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8BD8D" w14:textId="77777777" w:rsidR="005E4EBF" w:rsidRPr="00A1639B" w:rsidRDefault="005E4EBF" w:rsidP="00F176A7">
      <w:pPr>
        <w:rPr>
          <w:rFonts w:ascii="Arial" w:hAnsi="Arial" w:cs="Arial"/>
          <w:b/>
          <w:bCs/>
        </w:rPr>
      </w:pPr>
    </w:p>
    <w:p w14:paraId="6B1A0D7E" w14:textId="77777777" w:rsidR="005E4EBF" w:rsidRPr="00A1639B" w:rsidRDefault="005E4EBF" w:rsidP="005E4EBF">
      <w:pPr>
        <w:jc w:val="center"/>
        <w:rPr>
          <w:rFonts w:ascii="Arial" w:hAnsi="Arial" w:cs="Arial"/>
          <w:b/>
          <w:bCs/>
        </w:rPr>
      </w:pPr>
    </w:p>
    <w:p w14:paraId="32E1CC8B" w14:textId="77777777" w:rsidR="005E4EBF" w:rsidRPr="00A1639B" w:rsidRDefault="005E4EBF" w:rsidP="005E4EBF">
      <w:pPr>
        <w:jc w:val="center"/>
        <w:rPr>
          <w:rFonts w:ascii="Arial" w:hAnsi="Arial" w:cs="Arial"/>
          <w:b/>
          <w:bCs/>
        </w:rPr>
      </w:pPr>
    </w:p>
    <w:p w14:paraId="4E885403" w14:textId="77777777" w:rsidR="005E4EBF" w:rsidRPr="00A1639B" w:rsidRDefault="005E4EBF" w:rsidP="005E4EBF">
      <w:pPr>
        <w:jc w:val="center"/>
        <w:rPr>
          <w:rFonts w:ascii="Arial" w:hAnsi="Arial" w:cs="Arial"/>
          <w:b/>
          <w:bCs/>
        </w:rPr>
      </w:pPr>
    </w:p>
    <w:p w14:paraId="6443E1A8" w14:textId="77777777" w:rsidR="005E4EBF" w:rsidRPr="00A1639B" w:rsidRDefault="005E4EBF" w:rsidP="005E4EBF">
      <w:pPr>
        <w:jc w:val="center"/>
        <w:rPr>
          <w:rFonts w:ascii="Arial" w:hAnsi="Arial" w:cs="Arial"/>
          <w:b/>
          <w:bCs/>
        </w:rPr>
      </w:pPr>
    </w:p>
    <w:p w14:paraId="53F1A0AC" w14:textId="77777777" w:rsidR="005E4EBF" w:rsidRPr="00A1639B" w:rsidRDefault="005E4EBF" w:rsidP="005E4EBF">
      <w:pPr>
        <w:jc w:val="center"/>
        <w:rPr>
          <w:rFonts w:ascii="Arial" w:hAnsi="Arial" w:cs="Arial"/>
          <w:b/>
          <w:bCs/>
        </w:rPr>
      </w:pPr>
    </w:p>
    <w:p w14:paraId="60DA54C3" w14:textId="77777777" w:rsidR="005E4EBF" w:rsidRPr="00A1639B" w:rsidRDefault="005E4EBF" w:rsidP="005E4EBF">
      <w:pPr>
        <w:jc w:val="center"/>
        <w:rPr>
          <w:rFonts w:ascii="Arial" w:hAnsi="Arial" w:cs="Arial"/>
          <w:b/>
          <w:bCs/>
        </w:rPr>
      </w:pPr>
    </w:p>
    <w:p w14:paraId="205A5993" w14:textId="77777777" w:rsidR="005E4EBF" w:rsidRPr="00A1639B" w:rsidRDefault="005E4EBF" w:rsidP="005E4EBF">
      <w:pPr>
        <w:jc w:val="center"/>
        <w:rPr>
          <w:rFonts w:ascii="Arial" w:hAnsi="Arial" w:cs="Arial"/>
          <w:b/>
          <w:bCs/>
        </w:rPr>
      </w:pPr>
    </w:p>
    <w:p w14:paraId="2182AB9A" w14:textId="77777777" w:rsidR="005E4EBF" w:rsidRPr="00A1639B" w:rsidRDefault="005E4EBF" w:rsidP="005E4EBF">
      <w:pPr>
        <w:jc w:val="center"/>
        <w:rPr>
          <w:rFonts w:ascii="Arial" w:hAnsi="Arial" w:cs="Arial"/>
          <w:b/>
          <w:bCs/>
        </w:rPr>
      </w:pPr>
    </w:p>
    <w:p w14:paraId="23A00D5B" w14:textId="790A619A" w:rsidR="005E4EBF" w:rsidRPr="00A1639B" w:rsidRDefault="00BF693F" w:rsidP="00BF693F">
      <w:pPr>
        <w:tabs>
          <w:tab w:val="left" w:pos="3900"/>
        </w:tabs>
        <w:rPr>
          <w:rFonts w:ascii="Arial" w:hAnsi="Arial" w:cs="Arial"/>
          <w:b/>
          <w:bCs/>
        </w:rPr>
      </w:pPr>
      <w:r>
        <w:rPr>
          <w:rFonts w:ascii="Arial" w:hAnsi="Arial" w:cs="Arial"/>
          <w:b/>
          <w:bCs/>
        </w:rPr>
        <w:tab/>
      </w:r>
      <w:bookmarkStart w:id="0" w:name="_GoBack"/>
      <w:bookmarkEnd w:id="0"/>
    </w:p>
    <w:p w14:paraId="35BEDE25" w14:textId="77777777" w:rsidR="005E4EBF" w:rsidRPr="00A1639B" w:rsidRDefault="005E4EBF" w:rsidP="005E4EBF">
      <w:pPr>
        <w:jc w:val="center"/>
        <w:rPr>
          <w:rFonts w:ascii="Arial" w:hAnsi="Arial" w:cs="Arial"/>
          <w:b/>
          <w:bCs/>
        </w:rPr>
      </w:pPr>
    </w:p>
    <w:p w14:paraId="4272B953" w14:textId="66EB4ACB" w:rsidR="005E4EBF" w:rsidRPr="00A1639B" w:rsidRDefault="005E4EBF" w:rsidP="005E4EBF">
      <w:pPr>
        <w:jc w:val="center"/>
        <w:rPr>
          <w:rFonts w:ascii="Arial" w:hAnsi="Arial" w:cs="Arial"/>
          <w:b/>
          <w:bCs/>
        </w:rPr>
      </w:pPr>
      <w:r w:rsidRPr="00A1639B">
        <w:rPr>
          <w:rFonts w:ascii="Arial" w:hAnsi="Arial" w:cs="Arial"/>
          <w:b/>
          <w:bCs/>
        </w:rPr>
        <w:t>This document has been put together to give you an overview of what a job description for a Suicide Liaison Lead might look like, and the core skills and competencies that might be needed to fulfil the role.</w:t>
      </w:r>
    </w:p>
    <w:p w14:paraId="1ABB1E1E" w14:textId="77777777" w:rsidR="005E4EBF" w:rsidRPr="00A1639B" w:rsidRDefault="005E4EBF" w:rsidP="005E4EBF">
      <w:pPr>
        <w:jc w:val="center"/>
        <w:rPr>
          <w:rFonts w:ascii="Arial" w:hAnsi="Arial" w:cs="Arial"/>
          <w:b/>
          <w:bCs/>
        </w:rPr>
      </w:pPr>
    </w:p>
    <w:p w14:paraId="286F6781" w14:textId="77777777" w:rsidR="008E3A8B" w:rsidRDefault="005E4EBF" w:rsidP="00CE432B">
      <w:pPr>
        <w:jc w:val="center"/>
        <w:rPr>
          <w:rFonts w:ascii="Arial" w:hAnsi="Arial" w:cs="Arial"/>
          <w:b/>
          <w:bCs/>
        </w:rPr>
      </w:pPr>
      <w:r w:rsidRPr="00A1639B">
        <w:rPr>
          <w:rFonts w:ascii="Arial" w:hAnsi="Arial" w:cs="Arial"/>
          <w:b/>
          <w:bCs/>
        </w:rPr>
        <w:t>It is intended as a guide only, and should be tailored to your localit</w:t>
      </w:r>
      <w:r w:rsidR="00A1639B">
        <w:rPr>
          <w:rFonts w:ascii="Arial" w:hAnsi="Arial" w:cs="Arial"/>
          <w:b/>
          <w:bCs/>
        </w:rPr>
        <w:t>y and your organisation</w:t>
      </w:r>
      <w:r w:rsidRPr="00A1639B">
        <w:rPr>
          <w:rFonts w:ascii="Arial" w:hAnsi="Arial" w:cs="Arial"/>
          <w:b/>
          <w:bCs/>
        </w:rPr>
        <w:t>. It is based in evidence, on the job descriptions of existing services in the UK.</w:t>
      </w:r>
    </w:p>
    <w:p w14:paraId="0F6F76C5" w14:textId="77777777" w:rsidR="008E3A8B" w:rsidRDefault="008E3A8B" w:rsidP="00CE432B">
      <w:pPr>
        <w:jc w:val="center"/>
        <w:rPr>
          <w:rFonts w:ascii="Arial" w:hAnsi="Arial" w:cs="Arial"/>
          <w:b/>
          <w:bCs/>
        </w:rPr>
      </w:pPr>
    </w:p>
    <w:p w14:paraId="5BBF9065" w14:textId="5AA1806A" w:rsidR="005E4EBF" w:rsidRDefault="008E3A8B" w:rsidP="008E3A8B">
      <w:pPr>
        <w:jc w:val="center"/>
        <w:rPr>
          <w:rFonts w:ascii="Arial" w:hAnsi="Arial" w:cs="Arial"/>
          <w:b/>
          <w:bCs/>
        </w:rPr>
      </w:pPr>
      <w:r>
        <w:rPr>
          <w:rFonts w:ascii="Arial" w:hAnsi="Arial" w:cs="Arial"/>
          <w:b/>
          <w:bCs/>
        </w:rPr>
        <w:t>Rates of pay will vary according to organisations and localities, but it is recommended that the required skills and competencies fall within NHS England Pay Scale Band 6 &amp; 7 depending on experience and qualifications</w:t>
      </w:r>
      <w:r w:rsidR="005E4EBF" w:rsidRPr="00A1639B">
        <w:rPr>
          <w:rFonts w:ascii="Arial" w:hAnsi="Arial" w:cs="Arial"/>
          <w:b/>
          <w:bCs/>
        </w:rPr>
        <w:br w:type="page"/>
      </w:r>
    </w:p>
    <w:p w14:paraId="5CDD0F41" w14:textId="03869325" w:rsidR="0009632E" w:rsidRPr="00A1639B" w:rsidRDefault="00E80A37" w:rsidP="001A5C37">
      <w:pPr>
        <w:jc w:val="both"/>
        <w:rPr>
          <w:rFonts w:ascii="Arial" w:hAnsi="Arial" w:cs="Arial"/>
          <w:b/>
          <w:bCs/>
        </w:rPr>
      </w:pPr>
      <w:r w:rsidRPr="00A1639B">
        <w:rPr>
          <w:rFonts w:ascii="Arial" w:hAnsi="Arial" w:cs="Arial"/>
          <w:b/>
          <w:bCs/>
        </w:rPr>
        <w:lastRenderedPageBreak/>
        <w:t>Job description</w:t>
      </w:r>
      <w:r w:rsidR="005E4EBF" w:rsidRPr="00A1639B">
        <w:rPr>
          <w:rFonts w:ascii="Arial" w:hAnsi="Arial" w:cs="Arial"/>
          <w:b/>
          <w:bCs/>
        </w:rPr>
        <w:t xml:space="preserve"> TEMPLATE </w:t>
      </w:r>
      <w:r w:rsidR="00976828" w:rsidRPr="00A1639B">
        <w:rPr>
          <w:rFonts w:ascii="Arial" w:hAnsi="Arial" w:cs="Arial"/>
          <w:b/>
          <w:bCs/>
        </w:rPr>
        <w:t xml:space="preserve">- Suicide </w:t>
      </w:r>
      <w:r w:rsidR="006F5A2E" w:rsidRPr="00A1639B">
        <w:rPr>
          <w:rFonts w:ascii="Arial" w:hAnsi="Arial" w:cs="Arial"/>
          <w:b/>
          <w:bCs/>
        </w:rPr>
        <w:t xml:space="preserve">Liaison Service Lead </w:t>
      </w:r>
    </w:p>
    <w:p w14:paraId="353EEFD6" w14:textId="6BEFA33E" w:rsidR="00E80A37" w:rsidRPr="00A1639B" w:rsidRDefault="00E80A37" w:rsidP="00F5636E">
      <w:pPr>
        <w:pStyle w:val="Heading2"/>
      </w:pPr>
      <w:r w:rsidRPr="00A1639B">
        <w:t>Summary</w:t>
      </w:r>
    </w:p>
    <w:p w14:paraId="5297D339" w14:textId="7902F9B5" w:rsidR="00E80A37" w:rsidRDefault="00E80A37" w:rsidP="001A5C37">
      <w:pPr>
        <w:jc w:val="both"/>
        <w:rPr>
          <w:rFonts w:ascii="Arial" w:hAnsi="Arial" w:cs="Arial"/>
        </w:rPr>
      </w:pPr>
      <w:r w:rsidRPr="00A1639B">
        <w:rPr>
          <w:rFonts w:ascii="Arial" w:hAnsi="Arial" w:cs="Arial"/>
        </w:rPr>
        <w:t xml:space="preserve">To deliver a </w:t>
      </w:r>
      <w:r w:rsidR="007D1F3B">
        <w:rPr>
          <w:rFonts w:ascii="Arial" w:hAnsi="Arial" w:cs="Arial"/>
        </w:rPr>
        <w:t>trauma-informed</w:t>
      </w:r>
      <w:r w:rsidR="009272B5" w:rsidRPr="00A1639B">
        <w:rPr>
          <w:rFonts w:ascii="Arial" w:hAnsi="Arial" w:cs="Arial"/>
        </w:rPr>
        <w:t xml:space="preserve"> </w:t>
      </w:r>
      <w:r w:rsidRPr="00A1639B">
        <w:rPr>
          <w:rFonts w:ascii="Arial" w:hAnsi="Arial" w:cs="Arial"/>
        </w:rPr>
        <w:t xml:space="preserve">postvention support service to </w:t>
      </w:r>
      <w:r w:rsidR="00B80059" w:rsidRPr="00A1639B">
        <w:rPr>
          <w:rFonts w:ascii="Arial" w:hAnsi="Arial" w:cs="Arial"/>
        </w:rPr>
        <w:t>individuals</w:t>
      </w:r>
      <w:r w:rsidRPr="00A1639B">
        <w:rPr>
          <w:rFonts w:ascii="Arial" w:hAnsi="Arial" w:cs="Arial"/>
        </w:rPr>
        <w:t xml:space="preserve"> bereaved</w:t>
      </w:r>
      <w:r w:rsidR="00B80059" w:rsidRPr="00A1639B">
        <w:rPr>
          <w:rFonts w:ascii="Arial" w:hAnsi="Arial" w:cs="Arial"/>
        </w:rPr>
        <w:t xml:space="preserve"> by suicide</w:t>
      </w:r>
      <w:r w:rsidR="008D76E4" w:rsidRPr="00A1639B">
        <w:rPr>
          <w:rFonts w:ascii="Arial" w:hAnsi="Arial" w:cs="Arial"/>
        </w:rPr>
        <w:t xml:space="preserve"> </w:t>
      </w:r>
      <w:r w:rsidR="00B80059" w:rsidRPr="00A1639B">
        <w:rPr>
          <w:rFonts w:ascii="Arial" w:hAnsi="Arial" w:cs="Arial"/>
        </w:rPr>
        <w:t>includ</w:t>
      </w:r>
      <w:r w:rsidR="008D76E4" w:rsidRPr="00A1639B">
        <w:rPr>
          <w:rFonts w:ascii="Arial" w:hAnsi="Arial" w:cs="Arial"/>
        </w:rPr>
        <w:t>ing</w:t>
      </w:r>
      <w:r w:rsidR="00B80059" w:rsidRPr="00A1639B">
        <w:rPr>
          <w:rFonts w:ascii="Arial" w:hAnsi="Arial" w:cs="Arial"/>
        </w:rPr>
        <w:t xml:space="preserve"> </w:t>
      </w:r>
      <w:r w:rsidRPr="00A1639B">
        <w:rPr>
          <w:rFonts w:ascii="Arial" w:hAnsi="Arial" w:cs="Arial"/>
        </w:rPr>
        <w:t xml:space="preserve">family members, </w:t>
      </w:r>
      <w:r w:rsidR="0015549F" w:rsidRPr="00A1639B">
        <w:rPr>
          <w:rFonts w:ascii="Arial" w:hAnsi="Arial" w:cs="Arial"/>
        </w:rPr>
        <w:t xml:space="preserve">close </w:t>
      </w:r>
      <w:r w:rsidRPr="00A1639B">
        <w:rPr>
          <w:rFonts w:ascii="Arial" w:hAnsi="Arial" w:cs="Arial"/>
        </w:rPr>
        <w:t>friends</w:t>
      </w:r>
      <w:r w:rsidR="0015549F" w:rsidRPr="00A1639B">
        <w:rPr>
          <w:rFonts w:ascii="Arial" w:hAnsi="Arial" w:cs="Arial"/>
        </w:rPr>
        <w:t xml:space="preserve"> or partners</w:t>
      </w:r>
      <w:r w:rsidRPr="00A1639B">
        <w:rPr>
          <w:rFonts w:ascii="Arial" w:hAnsi="Arial" w:cs="Arial"/>
        </w:rPr>
        <w:t xml:space="preserve">, colleagues etc. </w:t>
      </w:r>
      <w:r w:rsidR="002B08DD" w:rsidRPr="00A1639B">
        <w:rPr>
          <w:rFonts w:ascii="Arial" w:hAnsi="Arial" w:cs="Arial"/>
        </w:rPr>
        <w:t xml:space="preserve"> Appropriate psychological support would include psycho-education (information giving), assessing risk and monitoring for symptoms of trauma (including secondary trauma); to</w:t>
      </w:r>
      <w:r w:rsidR="00B321F3" w:rsidRPr="00A1639B">
        <w:rPr>
          <w:rFonts w:ascii="Arial" w:hAnsi="Arial" w:cs="Arial"/>
        </w:rPr>
        <w:t xml:space="preserve"> providing information and signposting to organisations </w:t>
      </w:r>
      <w:r w:rsidR="0039541A">
        <w:rPr>
          <w:rFonts w:ascii="Arial" w:hAnsi="Arial" w:cs="Arial"/>
        </w:rPr>
        <w:t>that</w:t>
      </w:r>
      <w:r w:rsidR="008D76E4" w:rsidRPr="00A1639B">
        <w:rPr>
          <w:rFonts w:ascii="Arial" w:hAnsi="Arial" w:cs="Arial"/>
        </w:rPr>
        <w:t xml:space="preserve"> </w:t>
      </w:r>
      <w:r w:rsidR="002B08DD" w:rsidRPr="00A1639B">
        <w:rPr>
          <w:rFonts w:ascii="Arial" w:hAnsi="Arial" w:cs="Arial"/>
        </w:rPr>
        <w:t>might be able to meet practical needs that arise following a death.</w:t>
      </w:r>
    </w:p>
    <w:p w14:paraId="6B45E052" w14:textId="07FF75EF" w:rsidR="00F5636E" w:rsidRDefault="00F5636E" w:rsidP="004818BF">
      <w:pPr>
        <w:pStyle w:val="Heading2"/>
      </w:pPr>
      <w:r>
        <w:t>Duties</w:t>
      </w:r>
    </w:p>
    <w:p w14:paraId="6E5C0513" w14:textId="6E457809" w:rsidR="00F5636E" w:rsidRPr="00B15AF5" w:rsidRDefault="00F5636E" w:rsidP="00B15AF5">
      <w:pPr>
        <w:pStyle w:val="Heading4"/>
        <w:rPr>
          <w:rStyle w:val="IntenseEmphasis"/>
          <w:i/>
          <w:iCs/>
          <w:color w:val="2F5496" w:themeColor="accent1" w:themeShade="BF"/>
        </w:rPr>
      </w:pPr>
      <w:r w:rsidRPr="00B15AF5">
        <w:rPr>
          <w:rStyle w:val="IntenseEmphasis"/>
          <w:i/>
          <w:iCs/>
          <w:color w:val="2F5496" w:themeColor="accent1" w:themeShade="BF"/>
        </w:rPr>
        <w:t>Supporting people impacted by suicide</w:t>
      </w:r>
    </w:p>
    <w:p w14:paraId="7A1AEE3F" w14:textId="77777777" w:rsidR="00B15AF5" w:rsidRPr="00B15AF5" w:rsidRDefault="00B15AF5" w:rsidP="00B15AF5"/>
    <w:p w14:paraId="10D22DB5" w14:textId="6EA9D0A6" w:rsidR="00B321F3" w:rsidRPr="00B15AF5" w:rsidRDefault="00BD6AED" w:rsidP="00B15AF5">
      <w:pPr>
        <w:pStyle w:val="ListParagraph"/>
        <w:numPr>
          <w:ilvl w:val="0"/>
          <w:numId w:val="2"/>
        </w:numPr>
        <w:jc w:val="both"/>
        <w:rPr>
          <w:rFonts w:ascii="Arial" w:hAnsi="Arial" w:cs="Arial"/>
        </w:rPr>
      </w:pPr>
      <w:r>
        <w:rPr>
          <w:rFonts w:ascii="Arial" w:hAnsi="Arial" w:cs="Arial"/>
        </w:rPr>
        <w:t xml:space="preserve">Ensure </w:t>
      </w:r>
      <w:r w:rsidR="00B321F3" w:rsidRPr="00B15AF5">
        <w:rPr>
          <w:rFonts w:ascii="Arial" w:hAnsi="Arial" w:cs="Arial"/>
        </w:rPr>
        <w:t>th</w:t>
      </w:r>
      <w:r w:rsidR="002B08DD" w:rsidRPr="00B15AF5">
        <w:rPr>
          <w:rFonts w:ascii="Arial" w:hAnsi="Arial" w:cs="Arial"/>
        </w:rPr>
        <w:t>e</w:t>
      </w:r>
      <w:r w:rsidR="00B321F3" w:rsidRPr="00B15AF5">
        <w:rPr>
          <w:rFonts w:ascii="Arial" w:hAnsi="Arial" w:cs="Arial"/>
        </w:rPr>
        <w:t xml:space="preserve"> bereaved</w:t>
      </w:r>
      <w:r>
        <w:rPr>
          <w:rFonts w:ascii="Arial" w:hAnsi="Arial" w:cs="Arial"/>
        </w:rPr>
        <w:t xml:space="preserve"> are contacted</w:t>
      </w:r>
      <w:r w:rsidR="00B321F3" w:rsidRPr="00B15AF5">
        <w:rPr>
          <w:rFonts w:ascii="Arial" w:hAnsi="Arial" w:cs="Arial"/>
        </w:rPr>
        <w:t xml:space="preserve"> within 72 hours</w:t>
      </w:r>
      <w:r w:rsidR="001C73B1" w:rsidRPr="00B15AF5">
        <w:rPr>
          <w:rFonts w:ascii="Arial" w:hAnsi="Arial" w:cs="Arial"/>
        </w:rPr>
        <w:t>, follow</w:t>
      </w:r>
      <w:r w:rsidR="002B08DD" w:rsidRPr="00B15AF5">
        <w:rPr>
          <w:rFonts w:ascii="Arial" w:hAnsi="Arial" w:cs="Arial"/>
        </w:rPr>
        <w:t xml:space="preserve">ed by a </w:t>
      </w:r>
      <w:r w:rsidR="001C73B1" w:rsidRPr="00B15AF5">
        <w:rPr>
          <w:rFonts w:ascii="Arial" w:hAnsi="Arial" w:cs="Arial"/>
        </w:rPr>
        <w:t>face-to-face meetin</w:t>
      </w:r>
      <w:r w:rsidR="002B08DD" w:rsidRPr="00B15AF5">
        <w:rPr>
          <w:rFonts w:ascii="Arial" w:hAnsi="Arial" w:cs="Arial"/>
        </w:rPr>
        <w:t>g</w:t>
      </w:r>
      <w:r w:rsidR="0015549F" w:rsidRPr="00B15AF5">
        <w:rPr>
          <w:rFonts w:ascii="Arial" w:hAnsi="Arial" w:cs="Arial"/>
        </w:rPr>
        <w:t xml:space="preserve"> in order to</w:t>
      </w:r>
      <w:r w:rsidR="002B08DD" w:rsidRPr="00B15AF5">
        <w:rPr>
          <w:rFonts w:ascii="Arial" w:hAnsi="Arial" w:cs="Arial"/>
        </w:rPr>
        <w:t xml:space="preserve">: </w:t>
      </w:r>
    </w:p>
    <w:p w14:paraId="0DE47443" w14:textId="2D549C47" w:rsidR="001C73B1" w:rsidRPr="00B15AF5" w:rsidRDefault="0015549F" w:rsidP="00B15AF5">
      <w:pPr>
        <w:pStyle w:val="ListParagraph"/>
        <w:numPr>
          <w:ilvl w:val="1"/>
          <w:numId w:val="2"/>
        </w:numPr>
        <w:jc w:val="both"/>
        <w:rPr>
          <w:rFonts w:ascii="Arial" w:hAnsi="Arial" w:cs="Arial"/>
        </w:rPr>
      </w:pPr>
      <w:r w:rsidRPr="00B15AF5">
        <w:rPr>
          <w:rFonts w:ascii="Arial" w:hAnsi="Arial" w:cs="Arial"/>
        </w:rPr>
        <w:t>C</w:t>
      </w:r>
      <w:r w:rsidR="001C73B1" w:rsidRPr="00B15AF5">
        <w:rPr>
          <w:rFonts w:ascii="Arial" w:hAnsi="Arial" w:cs="Arial"/>
        </w:rPr>
        <w:t xml:space="preserve">arry out an initial assessment of </w:t>
      </w:r>
      <w:r w:rsidR="002B08DD" w:rsidRPr="00B15AF5">
        <w:rPr>
          <w:rFonts w:ascii="Arial" w:hAnsi="Arial" w:cs="Arial"/>
        </w:rPr>
        <w:t>individual need;</w:t>
      </w:r>
    </w:p>
    <w:p w14:paraId="48E3CEE1" w14:textId="09117D38" w:rsidR="001C73B1" w:rsidRPr="00A1639B" w:rsidRDefault="001C73B1" w:rsidP="00B15AF5">
      <w:pPr>
        <w:pStyle w:val="ListParagraph"/>
        <w:numPr>
          <w:ilvl w:val="1"/>
          <w:numId w:val="2"/>
        </w:numPr>
        <w:jc w:val="both"/>
        <w:rPr>
          <w:rFonts w:ascii="Arial" w:hAnsi="Arial" w:cs="Arial"/>
        </w:rPr>
      </w:pPr>
      <w:r w:rsidRPr="00A1639B">
        <w:rPr>
          <w:rFonts w:ascii="Arial" w:hAnsi="Arial" w:cs="Arial"/>
        </w:rPr>
        <w:t xml:space="preserve">Assess for risk and </w:t>
      </w:r>
      <w:r w:rsidR="002B08DD" w:rsidRPr="00A1639B">
        <w:rPr>
          <w:rFonts w:ascii="Arial" w:hAnsi="Arial" w:cs="Arial"/>
        </w:rPr>
        <w:t xml:space="preserve">symptoms of </w:t>
      </w:r>
      <w:r w:rsidRPr="00A1639B">
        <w:rPr>
          <w:rFonts w:ascii="Arial" w:hAnsi="Arial" w:cs="Arial"/>
        </w:rPr>
        <w:t>post-traumatic stress disorder</w:t>
      </w:r>
      <w:r w:rsidR="002B08DD" w:rsidRPr="00A1639B">
        <w:rPr>
          <w:rFonts w:ascii="Arial" w:hAnsi="Arial" w:cs="Arial"/>
        </w:rPr>
        <w:t>;</w:t>
      </w:r>
      <w:r w:rsidRPr="00A1639B">
        <w:rPr>
          <w:rFonts w:ascii="Arial" w:hAnsi="Arial" w:cs="Arial"/>
        </w:rPr>
        <w:t xml:space="preserve"> </w:t>
      </w:r>
    </w:p>
    <w:p w14:paraId="59DD9FD0" w14:textId="5E3E6386" w:rsidR="001C73B1" w:rsidRPr="00A1639B" w:rsidRDefault="001C73B1" w:rsidP="00B15AF5">
      <w:pPr>
        <w:pStyle w:val="ListParagraph"/>
        <w:numPr>
          <w:ilvl w:val="1"/>
          <w:numId w:val="2"/>
        </w:numPr>
        <w:jc w:val="both"/>
        <w:rPr>
          <w:rFonts w:ascii="Arial" w:hAnsi="Arial" w:cs="Arial"/>
        </w:rPr>
      </w:pPr>
      <w:r w:rsidRPr="00A1639B">
        <w:rPr>
          <w:rFonts w:ascii="Arial" w:hAnsi="Arial" w:cs="Arial"/>
        </w:rPr>
        <w:t>Ongoing monitoring through regular monthly contact up until the inquest, through face-to-face visits (including support by telephone or email)</w:t>
      </w:r>
      <w:r w:rsidR="002B08DD" w:rsidRPr="00A1639B">
        <w:rPr>
          <w:rFonts w:ascii="Arial" w:hAnsi="Arial" w:cs="Arial"/>
        </w:rPr>
        <w:t>;</w:t>
      </w:r>
    </w:p>
    <w:p w14:paraId="70742CA1" w14:textId="0AFC5844" w:rsidR="00B15AF5" w:rsidRDefault="002B08DD" w:rsidP="00B15AF5">
      <w:pPr>
        <w:pStyle w:val="ListParagraph"/>
        <w:numPr>
          <w:ilvl w:val="1"/>
          <w:numId w:val="2"/>
        </w:numPr>
        <w:jc w:val="both"/>
        <w:rPr>
          <w:rFonts w:ascii="Arial" w:hAnsi="Arial" w:cs="Arial"/>
        </w:rPr>
      </w:pPr>
      <w:r w:rsidRPr="00B15AF5">
        <w:rPr>
          <w:rFonts w:ascii="Arial" w:hAnsi="Arial" w:cs="Arial"/>
        </w:rPr>
        <w:t xml:space="preserve">Advocate on behalf of the bereaved where </w:t>
      </w:r>
      <w:r w:rsidR="00C93CB5" w:rsidRPr="00B15AF5">
        <w:rPr>
          <w:rFonts w:ascii="Arial" w:hAnsi="Arial" w:cs="Arial"/>
        </w:rPr>
        <w:t>necessary and</w:t>
      </w:r>
      <w:r w:rsidRPr="00B15AF5">
        <w:rPr>
          <w:rFonts w:ascii="Arial" w:hAnsi="Arial" w:cs="Arial"/>
        </w:rPr>
        <w:t xml:space="preserve"> liaise with relevant agencies.</w:t>
      </w:r>
    </w:p>
    <w:p w14:paraId="0DD2EB65" w14:textId="77777777" w:rsidR="00B15AF5" w:rsidRDefault="00B15AF5" w:rsidP="00B15AF5">
      <w:pPr>
        <w:pStyle w:val="ListParagraph"/>
        <w:ind w:left="1440"/>
        <w:jc w:val="both"/>
        <w:rPr>
          <w:rFonts w:ascii="Arial" w:hAnsi="Arial" w:cs="Arial"/>
        </w:rPr>
      </w:pPr>
    </w:p>
    <w:p w14:paraId="3219446E" w14:textId="61C9729E" w:rsidR="00B15AF5" w:rsidRDefault="002B08DD" w:rsidP="001A5C37">
      <w:pPr>
        <w:pStyle w:val="ListParagraph"/>
        <w:numPr>
          <w:ilvl w:val="0"/>
          <w:numId w:val="4"/>
        </w:numPr>
        <w:jc w:val="both"/>
        <w:rPr>
          <w:rFonts w:ascii="Arial" w:hAnsi="Arial" w:cs="Arial"/>
        </w:rPr>
      </w:pPr>
      <w:r w:rsidRPr="00B15AF5">
        <w:rPr>
          <w:rFonts w:ascii="Arial" w:hAnsi="Arial" w:cs="Arial"/>
        </w:rPr>
        <w:t>Develop</w:t>
      </w:r>
      <w:r w:rsidR="00067006" w:rsidRPr="00B15AF5">
        <w:rPr>
          <w:rFonts w:ascii="Arial" w:hAnsi="Arial" w:cs="Arial"/>
        </w:rPr>
        <w:t xml:space="preserve"> a collaborative alliance </w:t>
      </w:r>
      <w:r w:rsidR="001C73B1" w:rsidRPr="00B15AF5">
        <w:rPr>
          <w:rFonts w:ascii="Arial" w:hAnsi="Arial" w:cs="Arial"/>
        </w:rPr>
        <w:t>with other agencies e</w:t>
      </w:r>
      <w:r w:rsidR="00A62316" w:rsidRPr="00B15AF5">
        <w:rPr>
          <w:rFonts w:ascii="Arial" w:hAnsi="Arial" w:cs="Arial"/>
        </w:rPr>
        <w:t>.</w:t>
      </w:r>
      <w:r w:rsidR="001C73B1" w:rsidRPr="00B15AF5">
        <w:rPr>
          <w:rFonts w:ascii="Arial" w:hAnsi="Arial" w:cs="Arial"/>
        </w:rPr>
        <w:t>g</w:t>
      </w:r>
      <w:r w:rsidR="00A62316" w:rsidRPr="00B15AF5">
        <w:rPr>
          <w:rFonts w:ascii="Arial" w:hAnsi="Arial" w:cs="Arial"/>
        </w:rPr>
        <w:t>.</w:t>
      </w:r>
      <w:r w:rsidR="001C73B1" w:rsidRPr="00B15AF5">
        <w:rPr>
          <w:rFonts w:ascii="Arial" w:hAnsi="Arial" w:cs="Arial"/>
        </w:rPr>
        <w:t xml:space="preserve"> the Police and Coroner’s </w:t>
      </w:r>
      <w:r w:rsidR="0039541A">
        <w:rPr>
          <w:rFonts w:ascii="Arial" w:hAnsi="Arial" w:cs="Arial"/>
        </w:rPr>
        <w:t>staff</w:t>
      </w:r>
      <w:r w:rsidR="001C73B1" w:rsidRPr="00B15AF5">
        <w:rPr>
          <w:rFonts w:ascii="Arial" w:hAnsi="Arial" w:cs="Arial"/>
        </w:rPr>
        <w:t xml:space="preserve"> </w:t>
      </w:r>
      <w:r w:rsidR="00A62316" w:rsidRPr="00B15AF5">
        <w:rPr>
          <w:rFonts w:ascii="Arial" w:hAnsi="Arial" w:cs="Arial"/>
        </w:rPr>
        <w:t>in order to support the bereaved effectively through legal proceedings</w:t>
      </w:r>
      <w:r w:rsidR="0015549F" w:rsidRPr="00B15AF5">
        <w:rPr>
          <w:rFonts w:ascii="Arial" w:hAnsi="Arial" w:cs="Arial"/>
        </w:rPr>
        <w:t xml:space="preserve"> which may include </w:t>
      </w:r>
      <w:r w:rsidR="00960429" w:rsidRPr="00B15AF5">
        <w:rPr>
          <w:rFonts w:ascii="Arial" w:hAnsi="Arial" w:cs="Arial"/>
        </w:rPr>
        <w:t xml:space="preserve">NHS </w:t>
      </w:r>
      <w:r w:rsidR="0015549F" w:rsidRPr="00B15AF5">
        <w:rPr>
          <w:rFonts w:ascii="Arial" w:hAnsi="Arial" w:cs="Arial"/>
        </w:rPr>
        <w:t xml:space="preserve">Serious Incident investigations, </w:t>
      </w:r>
      <w:r w:rsidR="00780EFD" w:rsidRPr="00B15AF5">
        <w:rPr>
          <w:rFonts w:ascii="Arial" w:hAnsi="Arial" w:cs="Arial"/>
        </w:rPr>
        <w:t xml:space="preserve">Duty of Candour meetings with NHS services, </w:t>
      </w:r>
      <w:r w:rsidR="0015549F" w:rsidRPr="00B15AF5">
        <w:rPr>
          <w:rFonts w:ascii="Arial" w:hAnsi="Arial" w:cs="Arial"/>
        </w:rPr>
        <w:t xml:space="preserve">the Child Death </w:t>
      </w:r>
      <w:r w:rsidR="00BD6AED">
        <w:rPr>
          <w:rFonts w:ascii="Arial" w:hAnsi="Arial" w:cs="Arial"/>
        </w:rPr>
        <w:t>Over</w:t>
      </w:r>
      <w:r w:rsidR="0015549F" w:rsidRPr="00B15AF5">
        <w:rPr>
          <w:rFonts w:ascii="Arial" w:hAnsi="Arial" w:cs="Arial"/>
        </w:rPr>
        <w:t>view Panel (when a young person under 18 years has died), and involvement with other statutory agencies, offering to</w:t>
      </w:r>
      <w:r w:rsidR="00A62316" w:rsidRPr="00B15AF5">
        <w:rPr>
          <w:rFonts w:ascii="Arial" w:hAnsi="Arial" w:cs="Arial"/>
        </w:rPr>
        <w:t xml:space="preserve"> </w:t>
      </w:r>
      <w:r w:rsidR="0015549F" w:rsidRPr="00B15AF5">
        <w:rPr>
          <w:rFonts w:ascii="Arial" w:hAnsi="Arial" w:cs="Arial"/>
        </w:rPr>
        <w:t>attend</w:t>
      </w:r>
      <w:r w:rsidR="00A62316" w:rsidRPr="00B15AF5">
        <w:rPr>
          <w:rFonts w:ascii="Arial" w:hAnsi="Arial" w:cs="Arial"/>
        </w:rPr>
        <w:t xml:space="preserve"> inquests with the bereaved</w:t>
      </w:r>
      <w:r w:rsidR="0015549F" w:rsidRPr="00B15AF5">
        <w:rPr>
          <w:rFonts w:ascii="Arial" w:hAnsi="Arial" w:cs="Arial"/>
        </w:rPr>
        <w:t xml:space="preserve"> where it is practical</w:t>
      </w:r>
      <w:r w:rsidR="000774D7" w:rsidRPr="00B15AF5">
        <w:rPr>
          <w:rFonts w:ascii="Arial" w:hAnsi="Arial" w:cs="Arial"/>
        </w:rPr>
        <w:t xml:space="preserve"> and that support is requested</w:t>
      </w:r>
      <w:r w:rsidR="0015549F" w:rsidRPr="00B15AF5">
        <w:rPr>
          <w:rFonts w:ascii="Arial" w:hAnsi="Arial" w:cs="Arial"/>
        </w:rPr>
        <w:t>.</w:t>
      </w:r>
    </w:p>
    <w:p w14:paraId="0E6EF486" w14:textId="77777777" w:rsidR="00B32D1D" w:rsidRDefault="00B32D1D" w:rsidP="00B32D1D">
      <w:pPr>
        <w:pStyle w:val="ListParagraph"/>
        <w:jc w:val="both"/>
        <w:rPr>
          <w:rFonts w:ascii="Arial" w:hAnsi="Arial" w:cs="Arial"/>
        </w:rPr>
      </w:pPr>
    </w:p>
    <w:p w14:paraId="6D2E6FD5" w14:textId="1F998472" w:rsidR="00A62316" w:rsidRDefault="00420BCB" w:rsidP="001A5C37">
      <w:pPr>
        <w:pStyle w:val="ListParagraph"/>
        <w:numPr>
          <w:ilvl w:val="0"/>
          <w:numId w:val="4"/>
        </w:numPr>
        <w:jc w:val="both"/>
        <w:rPr>
          <w:rFonts w:ascii="Arial" w:hAnsi="Arial" w:cs="Arial"/>
        </w:rPr>
      </w:pPr>
      <w:r w:rsidRPr="00B15AF5">
        <w:rPr>
          <w:rFonts w:ascii="Arial" w:hAnsi="Arial" w:cs="Arial"/>
        </w:rPr>
        <w:t>Communicate</w:t>
      </w:r>
      <w:r w:rsidR="00A62316" w:rsidRPr="00B15AF5">
        <w:rPr>
          <w:rFonts w:ascii="Arial" w:hAnsi="Arial" w:cs="Arial"/>
        </w:rPr>
        <w:t xml:space="preserve"> effectively with GPs</w:t>
      </w:r>
      <w:r w:rsidR="0015549F" w:rsidRPr="00B15AF5">
        <w:rPr>
          <w:rFonts w:ascii="Arial" w:hAnsi="Arial" w:cs="Arial"/>
        </w:rPr>
        <w:t xml:space="preserve">, </w:t>
      </w:r>
      <w:r w:rsidR="00A62316" w:rsidRPr="00B15AF5">
        <w:rPr>
          <w:rFonts w:ascii="Arial" w:hAnsi="Arial" w:cs="Arial"/>
        </w:rPr>
        <w:t xml:space="preserve">local </w:t>
      </w:r>
      <w:r w:rsidR="0015549F" w:rsidRPr="00B15AF5">
        <w:rPr>
          <w:rFonts w:ascii="Arial" w:hAnsi="Arial" w:cs="Arial"/>
        </w:rPr>
        <w:t xml:space="preserve">NHS </w:t>
      </w:r>
      <w:r w:rsidR="00A62316" w:rsidRPr="00B15AF5">
        <w:rPr>
          <w:rFonts w:ascii="Arial" w:hAnsi="Arial" w:cs="Arial"/>
        </w:rPr>
        <w:t xml:space="preserve">mental health </w:t>
      </w:r>
      <w:r w:rsidR="0015549F" w:rsidRPr="00B15AF5">
        <w:rPr>
          <w:rFonts w:ascii="Arial" w:hAnsi="Arial" w:cs="Arial"/>
        </w:rPr>
        <w:t>community teams</w:t>
      </w:r>
      <w:r w:rsidR="00A62316" w:rsidRPr="00B15AF5">
        <w:rPr>
          <w:rFonts w:ascii="Arial" w:hAnsi="Arial" w:cs="Arial"/>
        </w:rPr>
        <w:t xml:space="preserve">, </w:t>
      </w:r>
      <w:r w:rsidR="0015549F" w:rsidRPr="00B15AF5">
        <w:rPr>
          <w:rFonts w:ascii="Arial" w:hAnsi="Arial" w:cs="Arial"/>
        </w:rPr>
        <w:t>and</w:t>
      </w:r>
      <w:r w:rsidR="00A62316" w:rsidRPr="00B15AF5">
        <w:rPr>
          <w:rFonts w:ascii="Arial" w:hAnsi="Arial" w:cs="Arial"/>
        </w:rPr>
        <w:t xml:space="preserve"> IAPT service</w:t>
      </w:r>
      <w:r w:rsidR="0015549F" w:rsidRPr="00B15AF5">
        <w:rPr>
          <w:rFonts w:ascii="Arial" w:hAnsi="Arial" w:cs="Arial"/>
        </w:rPr>
        <w:t xml:space="preserve"> providers in the locality where the bereaved live, in order to make appropriate and effective referrals, e.g. for trauma focused therapy in line with NICE guidelines to the appropriate primary or secondary mental health provider.</w:t>
      </w:r>
    </w:p>
    <w:p w14:paraId="05CC648D" w14:textId="77777777" w:rsidR="00B32D1D" w:rsidRPr="00B32D1D" w:rsidRDefault="00B32D1D" w:rsidP="00B32D1D">
      <w:pPr>
        <w:pStyle w:val="ListParagraph"/>
        <w:rPr>
          <w:rFonts w:ascii="Arial" w:hAnsi="Arial" w:cs="Arial"/>
        </w:rPr>
      </w:pPr>
    </w:p>
    <w:p w14:paraId="0851D0BC" w14:textId="223CB3D6" w:rsidR="00B32D1D" w:rsidRPr="00B32D1D" w:rsidRDefault="00B32D1D" w:rsidP="00B32D1D">
      <w:pPr>
        <w:pStyle w:val="ListParagraph"/>
        <w:numPr>
          <w:ilvl w:val="0"/>
          <w:numId w:val="4"/>
        </w:numPr>
        <w:jc w:val="both"/>
        <w:rPr>
          <w:rFonts w:ascii="Arial" w:hAnsi="Arial" w:cs="Arial"/>
          <w:color w:val="000000" w:themeColor="text1"/>
        </w:rPr>
      </w:pPr>
      <w:r w:rsidRPr="00B32D1D">
        <w:rPr>
          <w:rFonts w:ascii="Arial" w:hAnsi="Arial" w:cs="Arial"/>
        </w:rPr>
        <w:t>Where no suicide bereavement support groups exist, liaise with</w:t>
      </w:r>
      <w:r w:rsidR="0084373E">
        <w:rPr>
          <w:rFonts w:ascii="Arial" w:hAnsi="Arial" w:cs="Arial"/>
        </w:rPr>
        <w:t xml:space="preserve"> local</w:t>
      </w:r>
      <w:r w:rsidRPr="00B32D1D">
        <w:rPr>
          <w:rFonts w:ascii="Arial" w:hAnsi="Arial" w:cs="Arial"/>
        </w:rPr>
        <w:t xml:space="preserve"> third sector agencies to develop this type of support</w:t>
      </w:r>
      <w:r w:rsidR="0084373E">
        <w:rPr>
          <w:rFonts w:ascii="Arial" w:hAnsi="Arial" w:cs="Arial"/>
        </w:rPr>
        <w:t>,</w:t>
      </w:r>
      <w:r w:rsidRPr="00B32D1D">
        <w:rPr>
          <w:rFonts w:ascii="Arial" w:hAnsi="Arial" w:cs="Arial"/>
        </w:rPr>
        <w:t xml:space="preserve"> or develop plans for the service to facilitate this option </w:t>
      </w:r>
      <w:r w:rsidRPr="00B32D1D">
        <w:rPr>
          <w:rFonts w:ascii="Arial" w:hAnsi="Arial" w:cs="Arial"/>
          <w:color w:val="000000" w:themeColor="text1"/>
        </w:rPr>
        <w:t>which should be informed by the national Guidelines for Delivering Bereavement Support Group</w:t>
      </w:r>
      <w:r w:rsidR="00BA1ED5">
        <w:rPr>
          <w:rFonts w:ascii="Arial" w:hAnsi="Arial" w:cs="Arial"/>
          <w:color w:val="000000" w:themeColor="text1"/>
        </w:rPr>
        <w:t xml:space="preserve">s </w:t>
      </w:r>
      <w:r w:rsidR="00AB1843">
        <w:rPr>
          <w:rFonts w:ascii="Arial" w:hAnsi="Arial" w:cs="Arial"/>
        </w:rPr>
        <w:t>(available on this site).</w:t>
      </w:r>
    </w:p>
    <w:p w14:paraId="5F7AD1B8" w14:textId="6D3906A9" w:rsidR="00B32D1D" w:rsidRDefault="00B32D1D" w:rsidP="00B32D1D">
      <w:pPr>
        <w:pStyle w:val="Heading4"/>
      </w:pPr>
      <w:r>
        <w:t xml:space="preserve">Organisation duties </w:t>
      </w:r>
    </w:p>
    <w:p w14:paraId="3FC1637A" w14:textId="77777777" w:rsidR="00B32D1D" w:rsidRPr="00B32D1D" w:rsidRDefault="00B32D1D" w:rsidP="00B32D1D"/>
    <w:p w14:paraId="5E93E432" w14:textId="5028A9EA" w:rsidR="00B32D1D" w:rsidRDefault="00B32D1D" w:rsidP="00B32D1D">
      <w:pPr>
        <w:pStyle w:val="ListParagraph"/>
        <w:numPr>
          <w:ilvl w:val="0"/>
          <w:numId w:val="6"/>
        </w:numPr>
        <w:jc w:val="both"/>
        <w:rPr>
          <w:rFonts w:ascii="Arial" w:hAnsi="Arial" w:cs="Arial"/>
        </w:rPr>
      </w:pPr>
      <w:r w:rsidRPr="00B32D1D">
        <w:rPr>
          <w:rFonts w:ascii="Arial" w:hAnsi="Arial" w:cs="Arial"/>
        </w:rPr>
        <w:t>Provide line managerial support to staff working in the field.</w:t>
      </w:r>
    </w:p>
    <w:p w14:paraId="430B47D4" w14:textId="77777777" w:rsidR="00B32D1D" w:rsidRPr="00B32D1D" w:rsidRDefault="00B32D1D" w:rsidP="00B32D1D">
      <w:pPr>
        <w:pStyle w:val="ListParagraph"/>
        <w:jc w:val="both"/>
        <w:rPr>
          <w:rFonts w:ascii="Arial" w:hAnsi="Arial" w:cs="Arial"/>
        </w:rPr>
      </w:pPr>
    </w:p>
    <w:p w14:paraId="16BCCD25" w14:textId="6F8D425C" w:rsidR="00B32D1D" w:rsidRPr="00B32D1D" w:rsidRDefault="00B32D1D" w:rsidP="00B32D1D">
      <w:pPr>
        <w:pStyle w:val="ListParagraph"/>
        <w:numPr>
          <w:ilvl w:val="0"/>
          <w:numId w:val="6"/>
        </w:numPr>
        <w:jc w:val="both"/>
        <w:rPr>
          <w:rFonts w:ascii="Arial" w:hAnsi="Arial" w:cs="Arial"/>
        </w:rPr>
      </w:pPr>
      <w:r w:rsidRPr="00B32D1D">
        <w:rPr>
          <w:rFonts w:ascii="Arial" w:hAnsi="Arial" w:cs="Arial"/>
        </w:rPr>
        <w:t>Ensure confidential client data is recorded securely and accurately in line with the organisation’s clinical governance and confidentiality policy.</w:t>
      </w:r>
    </w:p>
    <w:p w14:paraId="0C2230F5" w14:textId="77777777" w:rsidR="00B32D1D" w:rsidRPr="00B32D1D" w:rsidRDefault="00B32D1D" w:rsidP="00B32D1D">
      <w:pPr>
        <w:pStyle w:val="ListParagraph"/>
        <w:jc w:val="both"/>
        <w:rPr>
          <w:rFonts w:ascii="Arial" w:hAnsi="Arial" w:cs="Arial"/>
        </w:rPr>
      </w:pPr>
    </w:p>
    <w:p w14:paraId="08A50BD3" w14:textId="34B54F26" w:rsidR="00195D97" w:rsidRDefault="00B32D1D" w:rsidP="00195D97">
      <w:pPr>
        <w:pStyle w:val="ListParagraph"/>
        <w:numPr>
          <w:ilvl w:val="0"/>
          <w:numId w:val="6"/>
        </w:numPr>
        <w:jc w:val="both"/>
        <w:rPr>
          <w:rFonts w:ascii="Arial" w:hAnsi="Arial" w:cs="Arial"/>
        </w:rPr>
      </w:pPr>
      <w:r w:rsidRPr="00B32D1D">
        <w:rPr>
          <w:rFonts w:ascii="Arial" w:hAnsi="Arial" w:cs="Arial"/>
        </w:rPr>
        <w:t>Organise and promote events, in collaboration with other agencies, to publicise and raise awareness of suicide postvention.</w:t>
      </w:r>
    </w:p>
    <w:p w14:paraId="1254EEAE" w14:textId="2CEFDEDC" w:rsidR="00B32D1D" w:rsidRPr="00CE432B" w:rsidRDefault="00B32D1D" w:rsidP="00CE432B">
      <w:pPr>
        <w:pStyle w:val="ListParagraph"/>
        <w:numPr>
          <w:ilvl w:val="0"/>
          <w:numId w:val="6"/>
        </w:numPr>
        <w:jc w:val="both"/>
        <w:rPr>
          <w:rFonts w:ascii="Arial" w:hAnsi="Arial" w:cs="Arial"/>
        </w:rPr>
      </w:pPr>
      <w:r w:rsidRPr="00CE432B">
        <w:rPr>
          <w:rFonts w:ascii="Arial" w:hAnsi="Arial" w:cs="Arial"/>
        </w:rPr>
        <w:t>Attend regular training and supervision</w:t>
      </w:r>
      <w:r w:rsidR="00195D97" w:rsidRPr="00CE432B">
        <w:rPr>
          <w:rFonts w:ascii="Arial" w:hAnsi="Arial" w:cs="Arial"/>
        </w:rPr>
        <w:t>.</w:t>
      </w:r>
    </w:p>
    <w:p w14:paraId="0B770141" w14:textId="6F77E264" w:rsidR="00195D97" w:rsidRDefault="00195D97" w:rsidP="00195D97">
      <w:pPr>
        <w:pStyle w:val="Heading4"/>
      </w:pPr>
    </w:p>
    <w:p w14:paraId="653516FA" w14:textId="4B3B12B5" w:rsidR="00195D97" w:rsidRDefault="00195D97" w:rsidP="00195D97">
      <w:pPr>
        <w:pStyle w:val="Heading4"/>
      </w:pPr>
      <w:r>
        <w:t xml:space="preserve">Local and national oversight </w:t>
      </w:r>
    </w:p>
    <w:p w14:paraId="34497C67" w14:textId="77777777" w:rsidR="00195D97" w:rsidRPr="00195D97" w:rsidRDefault="00195D97" w:rsidP="00195D97"/>
    <w:p w14:paraId="6661912A" w14:textId="691804BA" w:rsidR="007D1F3B" w:rsidRPr="007D1F3B" w:rsidRDefault="00067006" w:rsidP="007D1F3B">
      <w:pPr>
        <w:pStyle w:val="ListParagraph"/>
        <w:numPr>
          <w:ilvl w:val="0"/>
          <w:numId w:val="5"/>
        </w:numPr>
        <w:jc w:val="both"/>
        <w:rPr>
          <w:rFonts w:ascii="Arial" w:hAnsi="Arial" w:cs="Arial"/>
        </w:rPr>
      </w:pPr>
      <w:r w:rsidRPr="00195D97">
        <w:rPr>
          <w:rFonts w:ascii="Arial" w:hAnsi="Arial" w:cs="Arial"/>
        </w:rPr>
        <w:t>Liaise regularly</w:t>
      </w:r>
      <w:r w:rsidR="00420BCB" w:rsidRPr="00195D97">
        <w:rPr>
          <w:rFonts w:ascii="Arial" w:hAnsi="Arial" w:cs="Arial"/>
        </w:rPr>
        <w:t xml:space="preserve"> with local third sector organisations</w:t>
      </w:r>
      <w:r w:rsidR="009F59B9" w:rsidRPr="00195D97">
        <w:rPr>
          <w:rFonts w:ascii="Arial" w:hAnsi="Arial" w:cs="Arial"/>
        </w:rPr>
        <w:t xml:space="preserve"> as well as national agencies</w:t>
      </w:r>
      <w:r w:rsidR="0015549F" w:rsidRPr="00195D97">
        <w:rPr>
          <w:rFonts w:ascii="Arial" w:hAnsi="Arial" w:cs="Arial"/>
        </w:rPr>
        <w:t>, e.g.</w:t>
      </w:r>
      <w:r w:rsidR="009F59B9" w:rsidRPr="00195D97">
        <w:rPr>
          <w:rFonts w:ascii="Arial" w:hAnsi="Arial" w:cs="Arial"/>
        </w:rPr>
        <w:t xml:space="preserve"> The National Bereavement Alliance</w:t>
      </w:r>
      <w:r w:rsidR="0015549F" w:rsidRPr="00195D97">
        <w:rPr>
          <w:rFonts w:ascii="Arial" w:hAnsi="Arial" w:cs="Arial"/>
        </w:rPr>
        <w:t>, the Support After Suicide Partnership, The National Suicide Prevention Alliance, etc. in order to be well-informed and up-to-date on developments in research and practice in suicide prevention and postvention.</w:t>
      </w:r>
    </w:p>
    <w:p w14:paraId="53C47536" w14:textId="77777777" w:rsidR="00195D97" w:rsidRDefault="00195D97" w:rsidP="00195D97">
      <w:pPr>
        <w:pStyle w:val="ListParagraph"/>
        <w:jc w:val="both"/>
        <w:rPr>
          <w:rFonts w:ascii="Arial" w:hAnsi="Arial" w:cs="Arial"/>
        </w:rPr>
      </w:pPr>
    </w:p>
    <w:p w14:paraId="1B424237" w14:textId="094565EE" w:rsidR="00195D97" w:rsidRDefault="009430CF" w:rsidP="001A5C37">
      <w:pPr>
        <w:pStyle w:val="ListParagraph"/>
        <w:numPr>
          <w:ilvl w:val="0"/>
          <w:numId w:val="5"/>
        </w:numPr>
        <w:jc w:val="both"/>
        <w:rPr>
          <w:rFonts w:ascii="Arial" w:hAnsi="Arial" w:cs="Arial"/>
        </w:rPr>
      </w:pPr>
      <w:r w:rsidRPr="00195D97">
        <w:rPr>
          <w:rFonts w:ascii="Arial" w:hAnsi="Arial" w:cs="Arial"/>
        </w:rPr>
        <w:t xml:space="preserve">Provide training and workshops on suicide bereavement </w:t>
      </w:r>
      <w:r w:rsidR="00960429" w:rsidRPr="00195D97">
        <w:rPr>
          <w:rFonts w:ascii="Arial" w:hAnsi="Arial" w:cs="Arial"/>
        </w:rPr>
        <w:t>where required</w:t>
      </w:r>
      <w:r w:rsidR="00195D97">
        <w:rPr>
          <w:rFonts w:ascii="Arial" w:hAnsi="Arial" w:cs="Arial"/>
        </w:rPr>
        <w:t>.</w:t>
      </w:r>
    </w:p>
    <w:p w14:paraId="57F2EF6D" w14:textId="77777777" w:rsidR="00195D97" w:rsidRPr="00195D97" w:rsidRDefault="00195D97" w:rsidP="00195D97">
      <w:pPr>
        <w:pStyle w:val="ListParagraph"/>
        <w:rPr>
          <w:rFonts w:ascii="Arial" w:hAnsi="Arial" w:cs="Arial"/>
        </w:rPr>
      </w:pPr>
    </w:p>
    <w:p w14:paraId="23862208" w14:textId="17405D26" w:rsidR="00960429" w:rsidRPr="00195D97" w:rsidRDefault="00960429" w:rsidP="001A5C37">
      <w:pPr>
        <w:pStyle w:val="ListParagraph"/>
        <w:numPr>
          <w:ilvl w:val="0"/>
          <w:numId w:val="5"/>
        </w:numPr>
        <w:jc w:val="both"/>
        <w:rPr>
          <w:rFonts w:ascii="Arial" w:hAnsi="Arial" w:cs="Arial"/>
        </w:rPr>
      </w:pPr>
      <w:r w:rsidRPr="00195D97">
        <w:rPr>
          <w:rFonts w:ascii="Arial" w:hAnsi="Arial" w:cs="Arial"/>
        </w:rPr>
        <w:t>Be an active member of a local Multi-Agency Suicide Prevention Group, attending “live” Suicide Surveillance meetings if these have been developed in the area where the service exists as part of the local Suicide Prevention Strategy.</w:t>
      </w:r>
    </w:p>
    <w:p w14:paraId="008E25AC" w14:textId="77777777" w:rsidR="0015549F" w:rsidRPr="00A1639B" w:rsidRDefault="0015549F">
      <w:pPr>
        <w:rPr>
          <w:rFonts w:ascii="Arial" w:hAnsi="Arial" w:cs="Arial"/>
          <w:i/>
          <w:iCs/>
        </w:rPr>
      </w:pPr>
    </w:p>
    <w:p w14:paraId="355D610B" w14:textId="250A02AE" w:rsidR="00E80A37" w:rsidRDefault="00E80A37" w:rsidP="0041257D">
      <w:pPr>
        <w:pStyle w:val="Heading2"/>
      </w:pPr>
      <w:r w:rsidRPr="00A1639B">
        <w:t>Key skills</w:t>
      </w:r>
      <w:r w:rsidR="00EE024C" w:rsidRPr="00A1639B">
        <w:t xml:space="preserve"> and requirements</w:t>
      </w:r>
      <w:r w:rsidRPr="00A1639B">
        <w:t xml:space="preserve">- </w:t>
      </w:r>
    </w:p>
    <w:p w14:paraId="5EB611A7" w14:textId="2AF05EEA" w:rsidR="0041257D" w:rsidRDefault="0041257D" w:rsidP="003E018E">
      <w:pPr>
        <w:pStyle w:val="Heading4"/>
      </w:pPr>
      <w:r>
        <w:t xml:space="preserve">Tick </w:t>
      </w:r>
      <w:r w:rsidR="003E018E">
        <w:t>which skills/requirements are met.</w:t>
      </w:r>
    </w:p>
    <w:p w14:paraId="2FCD8E68" w14:textId="77777777" w:rsidR="003E018E" w:rsidRPr="003E018E" w:rsidRDefault="003E018E" w:rsidP="003E018E"/>
    <w:tbl>
      <w:tblPr>
        <w:tblStyle w:val="TableGrid"/>
        <w:tblW w:w="9634" w:type="dxa"/>
        <w:tblLook w:val="04A0" w:firstRow="1" w:lastRow="0" w:firstColumn="1" w:lastColumn="0" w:noHBand="0" w:noVBand="1"/>
      </w:tblPr>
      <w:tblGrid>
        <w:gridCol w:w="4248"/>
        <w:gridCol w:w="709"/>
        <w:gridCol w:w="3969"/>
        <w:gridCol w:w="708"/>
      </w:tblGrid>
      <w:tr w:rsidR="004D6490" w14:paraId="09C5EF23" w14:textId="3A242C59" w:rsidTr="003E018E">
        <w:tc>
          <w:tcPr>
            <w:tcW w:w="4248" w:type="dxa"/>
          </w:tcPr>
          <w:p w14:paraId="1C97F37C" w14:textId="5DB18AF1" w:rsidR="004D6490" w:rsidRPr="003E018E" w:rsidRDefault="004D6490" w:rsidP="0041257D">
            <w:pPr>
              <w:pStyle w:val="Heading4"/>
              <w:jc w:val="center"/>
              <w:outlineLvl w:val="3"/>
              <w:rPr>
                <w:b/>
                <w:bCs/>
              </w:rPr>
            </w:pPr>
            <w:r w:rsidRPr="003E018E">
              <w:rPr>
                <w:b/>
                <w:bCs/>
              </w:rPr>
              <w:t>Essential</w:t>
            </w:r>
          </w:p>
        </w:tc>
        <w:tc>
          <w:tcPr>
            <w:tcW w:w="709" w:type="dxa"/>
          </w:tcPr>
          <w:p w14:paraId="7F9ECB6D" w14:textId="70E72616" w:rsidR="004D6490" w:rsidRPr="001A5C37" w:rsidRDefault="004D6490" w:rsidP="001A5C37">
            <w:pPr>
              <w:jc w:val="center"/>
              <w:rPr>
                <w:rFonts w:ascii="Arial" w:hAnsi="Arial" w:cs="Arial"/>
                <w:b/>
                <w:bCs/>
              </w:rPr>
            </w:pPr>
          </w:p>
        </w:tc>
        <w:tc>
          <w:tcPr>
            <w:tcW w:w="3969" w:type="dxa"/>
          </w:tcPr>
          <w:p w14:paraId="0C649572" w14:textId="5C6090C5" w:rsidR="004D6490" w:rsidRPr="003E018E" w:rsidRDefault="004D6490" w:rsidP="0041257D">
            <w:pPr>
              <w:pStyle w:val="Heading4"/>
              <w:jc w:val="center"/>
              <w:outlineLvl w:val="3"/>
              <w:rPr>
                <w:b/>
                <w:bCs/>
              </w:rPr>
            </w:pPr>
            <w:r w:rsidRPr="003E018E">
              <w:rPr>
                <w:b/>
                <w:bCs/>
              </w:rPr>
              <w:t>Desirable</w:t>
            </w:r>
          </w:p>
        </w:tc>
        <w:tc>
          <w:tcPr>
            <w:tcW w:w="708" w:type="dxa"/>
          </w:tcPr>
          <w:p w14:paraId="18C623EF" w14:textId="77777777" w:rsidR="004D6490" w:rsidRPr="001A5C37" w:rsidRDefault="004D6490" w:rsidP="001A5C37">
            <w:pPr>
              <w:jc w:val="center"/>
              <w:rPr>
                <w:rFonts w:ascii="Arial" w:hAnsi="Arial" w:cs="Arial"/>
                <w:b/>
                <w:bCs/>
              </w:rPr>
            </w:pPr>
          </w:p>
        </w:tc>
      </w:tr>
      <w:tr w:rsidR="004D6490" w14:paraId="038EDB40" w14:textId="045D33E3" w:rsidTr="003E018E">
        <w:tc>
          <w:tcPr>
            <w:tcW w:w="4248" w:type="dxa"/>
          </w:tcPr>
          <w:p w14:paraId="71F4444C" w14:textId="77777777" w:rsidR="004D6490" w:rsidRPr="00A1639B" w:rsidRDefault="004D6490" w:rsidP="001A5C37">
            <w:pPr>
              <w:jc w:val="both"/>
              <w:rPr>
                <w:rFonts w:ascii="Arial" w:hAnsi="Arial" w:cs="Arial"/>
              </w:rPr>
            </w:pPr>
          </w:p>
          <w:p w14:paraId="5A723339" w14:textId="4FA48BD9" w:rsidR="004D6490" w:rsidRDefault="004D6490" w:rsidP="001A5C37">
            <w:pPr>
              <w:jc w:val="both"/>
              <w:rPr>
                <w:rFonts w:ascii="Arial" w:hAnsi="Arial" w:cs="Arial"/>
              </w:rPr>
            </w:pPr>
            <w:r w:rsidRPr="00A1639B">
              <w:rPr>
                <w:rFonts w:ascii="Arial" w:hAnsi="Arial" w:cs="Arial"/>
              </w:rPr>
              <w:t>Knowledge and understanding of complicated grief and the potential impact of the traumatic response that may be experienced by suicide bereavement</w:t>
            </w:r>
            <w:r>
              <w:rPr>
                <w:rFonts w:ascii="Arial" w:hAnsi="Arial" w:cs="Arial"/>
              </w:rPr>
              <w:t>.</w:t>
            </w:r>
          </w:p>
          <w:p w14:paraId="0973D873" w14:textId="60027C94" w:rsidR="004D6490" w:rsidRDefault="004D6490" w:rsidP="001A5C37">
            <w:pPr>
              <w:jc w:val="both"/>
              <w:rPr>
                <w:rFonts w:ascii="Arial" w:hAnsi="Arial" w:cs="Arial"/>
              </w:rPr>
            </w:pPr>
          </w:p>
        </w:tc>
        <w:tc>
          <w:tcPr>
            <w:tcW w:w="709" w:type="dxa"/>
          </w:tcPr>
          <w:p w14:paraId="3262C0A4" w14:textId="77777777" w:rsidR="004D6490" w:rsidRPr="0089383C" w:rsidRDefault="004D6490" w:rsidP="001A5C37">
            <w:pPr>
              <w:jc w:val="both"/>
              <w:rPr>
                <w:rFonts w:ascii="Arial" w:hAnsi="Arial" w:cs="Arial"/>
                <w:color w:val="FF0000"/>
              </w:rPr>
            </w:pPr>
          </w:p>
        </w:tc>
        <w:tc>
          <w:tcPr>
            <w:tcW w:w="3969" w:type="dxa"/>
          </w:tcPr>
          <w:p w14:paraId="233CEA5C" w14:textId="09EF0A17" w:rsidR="004D6490" w:rsidRPr="0089383C" w:rsidRDefault="004D6490" w:rsidP="001A5C37">
            <w:pPr>
              <w:jc w:val="both"/>
              <w:rPr>
                <w:rFonts w:ascii="Arial" w:hAnsi="Arial" w:cs="Arial"/>
                <w:color w:val="FF0000"/>
              </w:rPr>
            </w:pPr>
          </w:p>
          <w:p w14:paraId="0BFC6F0F" w14:textId="435E6E6E" w:rsidR="004D6490" w:rsidRDefault="007D1F3B" w:rsidP="001A5C37">
            <w:pPr>
              <w:jc w:val="both"/>
              <w:rPr>
                <w:rFonts w:ascii="Arial" w:hAnsi="Arial" w:cs="Arial"/>
              </w:rPr>
            </w:pPr>
            <w:r>
              <w:rPr>
                <w:rFonts w:ascii="Arial" w:hAnsi="Arial" w:cs="Arial"/>
              </w:rPr>
              <w:t xml:space="preserve">Trauma-informed training </w:t>
            </w:r>
          </w:p>
          <w:p w14:paraId="6B04A261" w14:textId="7D4E4CC9" w:rsidR="00881DDC" w:rsidRDefault="00881DDC" w:rsidP="001A5C37">
            <w:pPr>
              <w:jc w:val="both"/>
              <w:rPr>
                <w:rFonts w:ascii="Arial" w:hAnsi="Arial" w:cs="Arial"/>
              </w:rPr>
            </w:pPr>
          </w:p>
          <w:p w14:paraId="3C43793D" w14:textId="25280960" w:rsidR="004D6490" w:rsidRPr="004D6490" w:rsidRDefault="004D6490" w:rsidP="004D6490">
            <w:pPr>
              <w:rPr>
                <w:rFonts w:ascii="Arial" w:hAnsi="Arial" w:cs="Arial"/>
              </w:rPr>
            </w:pPr>
          </w:p>
        </w:tc>
        <w:tc>
          <w:tcPr>
            <w:tcW w:w="708" w:type="dxa"/>
          </w:tcPr>
          <w:p w14:paraId="069C3774" w14:textId="77777777" w:rsidR="004D6490" w:rsidRPr="0089383C" w:rsidRDefault="004D6490" w:rsidP="001A5C37">
            <w:pPr>
              <w:jc w:val="both"/>
              <w:rPr>
                <w:rFonts w:ascii="Arial" w:hAnsi="Arial" w:cs="Arial"/>
                <w:color w:val="FF0000"/>
              </w:rPr>
            </w:pPr>
          </w:p>
        </w:tc>
      </w:tr>
      <w:tr w:rsidR="004D6490" w14:paraId="4950AA53" w14:textId="32080228" w:rsidTr="003E018E">
        <w:tc>
          <w:tcPr>
            <w:tcW w:w="4248" w:type="dxa"/>
          </w:tcPr>
          <w:p w14:paraId="25210C81" w14:textId="4DCA6138" w:rsidR="00CE432B" w:rsidRDefault="004D6490" w:rsidP="001A5C37">
            <w:pPr>
              <w:jc w:val="both"/>
              <w:rPr>
                <w:rFonts w:ascii="Arial" w:hAnsi="Arial" w:cs="Arial"/>
              </w:rPr>
            </w:pPr>
            <w:r w:rsidRPr="00A1639B">
              <w:rPr>
                <w:rFonts w:ascii="Arial" w:hAnsi="Arial" w:cs="Arial"/>
              </w:rPr>
              <w:t xml:space="preserve">Relevant work-related experience with a professional qualification and registration in </w:t>
            </w:r>
            <w:r w:rsidR="00CE432B">
              <w:rPr>
                <w:rFonts w:ascii="Arial" w:hAnsi="Arial" w:cs="Arial"/>
              </w:rPr>
              <w:t>one of the following disciplines:</w:t>
            </w:r>
          </w:p>
          <w:p w14:paraId="31EFB2CC" w14:textId="52D4226C" w:rsidR="00CE432B" w:rsidRDefault="004D45F7" w:rsidP="001A5C37">
            <w:pPr>
              <w:jc w:val="both"/>
              <w:rPr>
                <w:rFonts w:ascii="Arial" w:hAnsi="Arial" w:cs="Arial"/>
              </w:rPr>
            </w:pPr>
            <w:r>
              <w:rPr>
                <w:rFonts w:ascii="Arial" w:hAnsi="Arial" w:cs="Arial"/>
              </w:rPr>
              <w:t xml:space="preserve"> </w:t>
            </w:r>
          </w:p>
          <w:p w14:paraId="5AE7FFE6" w14:textId="1EFB9D0C" w:rsidR="004D45F7" w:rsidRDefault="00CE432B" w:rsidP="001A5C37">
            <w:pPr>
              <w:jc w:val="both"/>
              <w:rPr>
                <w:rFonts w:ascii="Arial" w:hAnsi="Arial" w:cs="Arial"/>
              </w:rPr>
            </w:pPr>
            <w:r>
              <w:rPr>
                <w:rFonts w:ascii="Arial" w:hAnsi="Arial" w:cs="Arial"/>
              </w:rPr>
              <w:t>M</w:t>
            </w:r>
            <w:r w:rsidR="004D45F7">
              <w:rPr>
                <w:rFonts w:ascii="Arial" w:hAnsi="Arial" w:cs="Arial"/>
              </w:rPr>
              <w:t xml:space="preserve">ental </w:t>
            </w:r>
            <w:r>
              <w:rPr>
                <w:rFonts w:ascii="Arial" w:hAnsi="Arial" w:cs="Arial"/>
              </w:rPr>
              <w:t>H</w:t>
            </w:r>
            <w:r w:rsidR="004D45F7">
              <w:rPr>
                <w:rFonts w:ascii="Arial" w:hAnsi="Arial" w:cs="Arial"/>
              </w:rPr>
              <w:t xml:space="preserve">ealth </w:t>
            </w:r>
            <w:r>
              <w:rPr>
                <w:rFonts w:ascii="Arial" w:hAnsi="Arial" w:cs="Arial"/>
              </w:rPr>
              <w:t>N</w:t>
            </w:r>
            <w:r w:rsidR="004D45F7">
              <w:rPr>
                <w:rFonts w:ascii="Arial" w:hAnsi="Arial" w:cs="Arial"/>
              </w:rPr>
              <w:t>ursing (RMNH)</w:t>
            </w:r>
            <w:r w:rsidR="00E932EF">
              <w:rPr>
                <w:rFonts w:ascii="Arial" w:hAnsi="Arial" w:cs="Arial"/>
              </w:rPr>
              <w:t xml:space="preserve"> </w:t>
            </w:r>
          </w:p>
          <w:p w14:paraId="143FEE83" w14:textId="663EC402" w:rsidR="004D45F7" w:rsidRDefault="00BA1ED5" w:rsidP="001A5C37">
            <w:pPr>
              <w:jc w:val="both"/>
              <w:rPr>
                <w:rFonts w:ascii="Arial" w:hAnsi="Arial" w:cs="Arial"/>
              </w:rPr>
            </w:pPr>
            <w:r>
              <w:rPr>
                <w:rFonts w:ascii="Arial" w:hAnsi="Arial" w:cs="Arial"/>
              </w:rPr>
              <w:t>C</w:t>
            </w:r>
            <w:r w:rsidR="004D6490" w:rsidRPr="00A1639B">
              <w:rPr>
                <w:rFonts w:ascii="Arial" w:hAnsi="Arial" w:cs="Arial"/>
              </w:rPr>
              <w:t>ounsellin</w:t>
            </w:r>
            <w:r w:rsidR="00CE432B">
              <w:rPr>
                <w:rFonts w:ascii="Arial" w:hAnsi="Arial" w:cs="Arial"/>
              </w:rPr>
              <w:t xml:space="preserve">g </w:t>
            </w:r>
            <w:r w:rsidR="00BD6AED">
              <w:rPr>
                <w:rFonts w:ascii="Arial" w:hAnsi="Arial" w:cs="Arial"/>
              </w:rPr>
              <w:t>(BACP Registered)</w:t>
            </w:r>
          </w:p>
          <w:p w14:paraId="10F25B65" w14:textId="32C8BA96" w:rsidR="00E24D6B" w:rsidRDefault="00E24D6B" w:rsidP="001A5C37">
            <w:pPr>
              <w:jc w:val="both"/>
              <w:rPr>
                <w:rFonts w:ascii="Arial" w:hAnsi="Arial" w:cs="Arial"/>
              </w:rPr>
            </w:pPr>
            <w:r>
              <w:rPr>
                <w:rFonts w:ascii="Arial" w:hAnsi="Arial" w:cs="Arial"/>
              </w:rPr>
              <w:t>Occupational Therapy</w:t>
            </w:r>
          </w:p>
          <w:p w14:paraId="0196EE70" w14:textId="352D974C" w:rsidR="004D6490" w:rsidRDefault="004D6490" w:rsidP="001A5C37">
            <w:pPr>
              <w:jc w:val="both"/>
              <w:rPr>
                <w:rFonts w:ascii="Arial" w:hAnsi="Arial" w:cs="Arial"/>
              </w:rPr>
            </w:pPr>
          </w:p>
          <w:p w14:paraId="1A7DE1AC" w14:textId="6A23FC67" w:rsidR="004D6490" w:rsidRDefault="004D6490" w:rsidP="001A5C37">
            <w:pPr>
              <w:jc w:val="both"/>
              <w:rPr>
                <w:rFonts w:ascii="Arial" w:hAnsi="Arial" w:cs="Arial"/>
              </w:rPr>
            </w:pPr>
          </w:p>
        </w:tc>
        <w:tc>
          <w:tcPr>
            <w:tcW w:w="709" w:type="dxa"/>
          </w:tcPr>
          <w:p w14:paraId="396EFE9C" w14:textId="77777777" w:rsidR="004D6490" w:rsidRDefault="004D6490" w:rsidP="001A5C37">
            <w:pPr>
              <w:jc w:val="both"/>
              <w:rPr>
                <w:rFonts w:ascii="Arial" w:hAnsi="Arial" w:cs="Arial"/>
                <w:color w:val="000000"/>
                <w:shd w:val="clear" w:color="auto" w:fill="FFFFFF"/>
              </w:rPr>
            </w:pPr>
          </w:p>
        </w:tc>
        <w:tc>
          <w:tcPr>
            <w:tcW w:w="3969" w:type="dxa"/>
          </w:tcPr>
          <w:p w14:paraId="3C12A911" w14:textId="5A1EBB97" w:rsidR="004D6490" w:rsidRDefault="004D6490" w:rsidP="001A5C37">
            <w:pPr>
              <w:jc w:val="both"/>
              <w:rPr>
                <w:rFonts w:ascii="Arial" w:hAnsi="Arial" w:cs="Arial"/>
                <w:color w:val="000000"/>
                <w:shd w:val="clear" w:color="auto" w:fill="FFFFFF"/>
              </w:rPr>
            </w:pPr>
            <w:r>
              <w:rPr>
                <w:rFonts w:ascii="Arial" w:hAnsi="Arial" w:cs="Arial"/>
                <w:color w:val="000000"/>
                <w:shd w:val="clear" w:color="auto" w:fill="FFFFFF"/>
              </w:rPr>
              <w:t>University d</w:t>
            </w:r>
            <w:r w:rsidRPr="00C31974">
              <w:rPr>
                <w:rFonts w:ascii="Arial" w:hAnsi="Arial" w:cs="Arial"/>
                <w:color w:val="000000"/>
                <w:shd w:val="clear" w:color="auto" w:fill="FFFFFF"/>
              </w:rPr>
              <w:t>egree in relevant subject</w:t>
            </w:r>
            <w:r>
              <w:rPr>
                <w:rFonts w:ascii="Arial" w:hAnsi="Arial" w:cs="Arial"/>
                <w:color w:val="000000"/>
                <w:shd w:val="clear" w:color="auto" w:fill="FFFFFF"/>
              </w:rPr>
              <w:t>.</w:t>
            </w:r>
          </w:p>
          <w:p w14:paraId="6499E4F8" w14:textId="77777777" w:rsidR="00E932EF" w:rsidRDefault="00E932EF" w:rsidP="00CE432B">
            <w:pPr>
              <w:jc w:val="both"/>
              <w:rPr>
                <w:rFonts w:ascii="Arial" w:hAnsi="Arial" w:cs="Arial"/>
              </w:rPr>
            </w:pPr>
          </w:p>
          <w:p w14:paraId="43515E14" w14:textId="77777777" w:rsidR="00E932EF" w:rsidRDefault="00E932EF" w:rsidP="00CE432B">
            <w:pPr>
              <w:jc w:val="both"/>
              <w:rPr>
                <w:rFonts w:ascii="Arial" w:hAnsi="Arial" w:cs="Arial"/>
              </w:rPr>
            </w:pPr>
            <w:r>
              <w:rPr>
                <w:rFonts w:ascii="Arial" w:hAnsi="Arial" w:cs="Arial"/>
              </w:rPr>
              <w:t xml:space="preserve">BACP </w:t>
            </w:r>
            <w:r w:rsidR="00BD6AED">
              <w:rPr>
                <w:rFonts w:ascii="Arial" w:hAnsi="Arial" w:cs="Arial"/>
              </w:rPr>
              <w:t>Accreditation</w:t>
            </w:r>
          </w:p>
          <w:p w14:paraId="573DB868" w14:textId="77777777" w:rsidR="00881DDC" w:rsidRDefault="00881DDC" w:rsidP="00CE432B">
            <w:pPr>
              <w:jc w:val="both"/>
              <w:rPr>
                <w:rFonts w:ascii="Arial" w:hAnsi="Arial" w:cs="Arial"/>
              </w:rPr>
            </w:pPr>
          </w:p>
          <w:p w14:paraId="6A473888" w14:textId="767C9259" w:rsidR="00881DDC" w:rsidRDefault="00881DDC" w:rsidP="00CE432B">
            <w:pPr>
              <w:jc w:val="both"/>
              <w:rPr>
                <w:rFonts w:ascii="Arial" w:hAnsi="Arial" w:cs="Arial"/>
              </w:rPr>
            </w:pPr>
            <w:r>
              <w:rPr>
                <w:rFonts w:ascii="Arial" w:hAnsi="Arial" w:cs="Arial"/>
              </w:rPr>
              <w:t>Bereavement skills training</w:t>
            </w:r>
          </w:p>
        </w:tc>
        <w:tc>
          <w:tcPr>
            <w:tcW w:w="708" w:type="dxa"/>
          </w:tcPr>
          <w:p w14:paraId="78478807" w14:textId="77777777" w:rsidR="004D6490" w:rsidRDefault="004D6490" w:rsidP="001A5C37">
            <w:pPr>
              <w:jc w:val="both"/>
              <w:rPr>
                <w:rFonts w:ascii="Arial" w:hAnsi="Arial" w:cs="Arial"/>
                <w:color w:val="000000"/>
                <w:shd w:val="clear" w:color="auto" w:fill="FFFFFF"/>
              </w:rPr>
            </w:pPr>
          </w:p>
        </w:tc>
      </w:tr>
      <w:tr w:rsidR="004D6490" w14:paraId="0086D249" w14:textId="6B3A6A07" w:rsidTr="003E018E">
        <w:tc>
          <w:tcPr>
            <w:tcW w:w="4248" w:type="dxa"/>
          </w:tcPr>
          <w:p w14:paraId="135CB2F6" w14:textId="5F3B8E9B" w:rsidR="004D6490" w:rsidRDefault="004D6490" w:rsidP="001A5C37">
            <w:pPr>
              <w:jc w:val="both"/>
              <w:rPr>
                <w:rFonts w:ascii="Arial" w:hAnsi="Arial" w:cs="Arial"/>
              </w:rPr>
            </w:pPr>
            <w:r w:rsidRPr="00A1639B">
              <w:rPr>
                <w:rFonts w:ascii="Arial" w:hAnsi="Arial" w:cs="Arial"/>
              </w:rPr>
              <w:t>Willingness to attend, whenever possible, inquests which may reach an outcome of Suicide as an “observer” in order to learn about the process to be able to provide knowledge-based advice to the bereaved</w:t>
            </w:r>
            <w:r w:rsidR="00630153">
              <w:rPr>
                <w:rFonts w:ascii="Arial" w:hAnsi="Arial" w:cs="Arial"/>
              </w:rPr>
              <w:t xml:space="preserve"> and/or staff working in the field.</w:t>
            </w:r>
          </w:p>
          <w:p w14:paraId="36A301BA" w14:textId="1645EB33" w:rsidR="004D6490" w:rsidRDefault="004D6490" w:rsidP="001A5C37">
            <w:pPr>
              <w:jc w:val="both"/>
              <w:rPr>
                <w:rFonts w:ascii="Arial" w:hAnsi="Arial" w:cs="Arial"/>
              </w:rPr>
            </w:pPr>
          </w:p>
        </w:tc>
        <w:tc>
          <w:tcPr>
            <w:tcW w:w="709" w:type="dxa"/>
          </w:tcPr>
          <w:p w14:paraId="622F632B" w14:textId="77777777" w:rsidR="004D6490" w:rsidRPr="00A1639B" w:rsidRDefault="004D6490" w:rsidP="001A5C37">
            <w:pPr>
              <w:jc w:val="both"/>
              <w:rPr>
                <w:rFonts w:ascii="Arial" w:hAnsi="Arial" w:cs="Arial"/>
              </w:rPr>
            </w:pPr>
          </w:p>
        </w:tc>
        <w:tc>
          <w:tcPr>
            <w:tcW w:w="3969" w:type="dxa"/>
          </w:tcPr>
          <w:p w14:paraId="268612AA" w14:textId="10EBA8AB" w:rsidR="004D6490" w:rsidRDefault="004D6490" w:rsidP="001A5C37">
            <w:pPr>
              <w:jc w:val="both"/>
              <w:rPr>
                <w:rFonts w:ascii="Arial" w:hAnsi="Arial" w:cs="Arial"/>
              </w:rPr>
            </w:pPr>
          </w:p>
        </w:tc>
        <w:tc>
          <w:tcPr>
            <w:tcW w:w="708" w:type="dxa"/>
          </w:tcPr>
          <w:p w14:paraId="3B02878E" w14:textId="77777777" w:rsidR="004D6490" w:rsidRPr="00A1639B" w:rsidRDefault="004D6490" w:rsidP="001A5C37">
            <w:pPr>
              <w:jc w:val="both"/>
              <w:rPr>
                <w:rFonts w:ascii="Arial" w:hAnsi="Arial" w:cs="Arial"/>
              </w:rPr>
            </w:pPr>
          </w:p>
        </w:tc>
      </w:tr>
      <w:tr w:rsidR="004D6490" w14:paraId="1506D470" w14:textId="6B17138C" w:rsidTr="003E018E">
        <w:tc>
          <w:tcPr>
            <w:tcW w:w="4248" w:type="dxa"/>
          </w:tcPr>
          <w:p w14:paraId="099D36A7" w14:textId="49510263" w:rsidR="004D6490" w:rsidRDefault="0039541A" w:rsidP="001A5C37">
            <w:pPr>
              <w:jc w:val="both"/>
              <w:rPr>
                <w:rFonts w:ascii="Arial" w:hAnsi="Arial" w:cs="Arial"/>
              </w:rPr>
            </w:pPr>
            <w:r>
              <w:rPr>
                <w:rFonts w:ascii="Arial" w:hAnsi="Arial" w:cs="Arial"/>
              </w:rPr>
              <w:t>Proven</w:t>
            </w:r>
            <w:r w:rsidR="004D6490" w:rsidRPr="00A1639B">
              <w:rPr>
                <w:rFonts w:ascii="Arial" w:hAnsi="Arial" w:cs="Arial"/>
              </w:rPr>
              <w:t xml:space="preserve"> ability to work within a team, which may include a wider team, working collaboratively with relevant agencies, e.g. Public Health, NHS services and third sector agencies</w:t>
            </w:r>
            <w:r w:rsidR="004D6490">
              <w:rPr>
                <w:rFonts w:ascii="Arial" w:hAnsi="Arial" w:cs="Arial"/>
              </w:rPr>
              <w:t>.</w:t>
            </w:r>
          </w:p>
          <w:p w14:paraId="4498E7B4" w14:textId="77777777" w:rsidR="004D6490" w:rsidRDefault="004D6490" w:rsidP="001A5C37">
            <w:pPr>
              <w:jc w:val="both"/>
              <w:rPr>
                <w:rFonts w:ascii="Arial" w:hAnsi="Arial" w:cs="Arial"/>
              </w:rPr>
            </w:pPr>
          </w:p>
          <w:p w14:paraId="78BCD782" w14:textId="77777777" w:rsidR="00CE432B" w:rsidRDefault="00CE432B" w:rsidP="001A5C37">
            <w:pPr>
              <w:jc w:val="both"/>
              <w:rPr>
                <w:rFonts w:ascii="Arial" w:hAnsi="Arial" w:cs="Arial"/>
              </w:rPr>
            </w:pPr>
          </w:p>
          <w:p w14:paraId="4F3DFBC8" w14:textId="38FDB95C" w:rsidR="00CE432B" w:rsidRDefault="00CE432B" w:rsidP="001A5C37">
            <w:pPr>
              <w:jc w:val="both"/>
              <w:rPr>
                <w:rFonts w:ascii="Arial" w:hAnsi="Arial" w:cs="Arial"/>
              </w:rPr>
            </w:pPr>
          </w:p>
        </w:tc>
        <w:tc>
          <w:tcPr>
            <w:tcW w:w="709" w:type="dxa"/>
          </w:tcPr>
          <w:p w14:paraId="3FB96D17" w14:textId="77777777" w:rsidR="004D6490" w:rsidRPr="00A1639B" w:rsidRDefault="004D6490" w:rsidP="001A5C37">
            <w:pPr>
              <w:jc w:val="both"/>
              <w:rPr>
                <w:rFonts w:ascii="Arial" w:hAnsi="Arial" w:cs="Arial"/>
              </w:rPr>
            </w:pPr>
          </w:p>
        </w:tc>
        <w:tc>
          <w:tcPr>
            <w:tcW w:w="3969" w:type="dxa"/>
          </w:tcPr>
          <w:p w14:paraId="17F10984" w14:textId="1255EA68" w:rsidR="004D6490" w:rsidRDefault="0084373E" w:rsidP="001A5C37">
            <w:pPr>
              <w:jc w:val="both"/>
              <w:rPr>
                <w:rFonts w:ascii="Arial" w:hAnsi="Arial" w:cs="Arial"/>
              </w:rPr>
            </w:pPr>
            <w:r>
              <w:rPr>
                <w:rFonts w:ascii="Arial" w:hAnsi="Arial" w:cs="Arial"/>
              </w:rPr>
              <w:t>Good working knowledge of mental health service prov</w:t>
            </w:r>
            <w:r w:rsidR="00675748">
              <w:rPr>
                <w:rFonts w:ascii="Arial" w:hAnsi="Arial" w:cs="Arial"/>
              </w:rPr>
              <w:t>i</w:t>
            </w:r>
            <w:r>
              <w:rPr>
                <w:rFonts w:ascii="Arial" w:hAnsi="Arial" w:cs="Arial"/>
              </w:rPr>
              <w:t>ders and other third sector agencies in the area where the service is to be delivered.</w:t>
            </w:r>
          </w:p>
        </w:tc>
        <w:tc>
          <w:tcPr>
            <w:tcW w:w="708" w:type="dxa"/>
          </w:tcPr>
          <w:p w14:paraId="6F55CE34" w14:textId="77777777" w:rsidR="004D6490" w:rsidRPr="00A1639B" w:rsidRDefault="004D6490" w:rsidP="001A5C37">
            <w:pPr>
              <w:jc w:val="both"/>
              <w:rPr>
                <w:rFonts w:ascii="Arial" w:hAnsi="Arial" w:cs="Arial"/>
              </w:rPr>
            </w:pPr>
          </w:p>
        </w:tc>
      </w:tr>
      <w:tr w:rsidR="0084373E" w14:paraId="38E693E3" w14:textId="49D493E8" w:rsidTr="003E018E">
        <w:tc>
          <w:tcPr>
            <w:tcW w:w="4248" w:type="dxa"/>
          </w:tcPr>
          <w:p w14:paraId="08C16BB9" w14:textId="26DAAC6F" w:rsidR="0084373E" w:rsidRDefault="0084373E" w:rsidP="0084373E">
            <w:pPr>
              <w:jc w:val="both"/>
              <w:rPr>
                <w:rFonts w:ascii="Arial" w:hAnsi="Arial" w:cs="Arial"/>
              </w:rPr>
            </w:pPr>
            <w:r w:rsidRPr="00A1639B">
              <w:rPr>
                <w:rFonts w:ascii="Arial" w:hAnsi="Arial" w:cs="Arial"/>
              </w:rPr>
              <w:lastRenderedPageBreak/>
              <w:t>Willingness to train up to Level 3 in Adult Safeguarding and Child Safeguarding</w:t>
            </w:r>
            <w:r>
              <w:rPr>
                <w:rFonts w:ascii="Arial" w:hAnsi="Arial" w:cs="Arial"/>
                <w:color w:val="000000"/>
                <w:shd w:val="clear" w:color="auto" w:fill="FFFFFF"/>
              </w:rPr>
              <w:t xml:space="preserve"> Enhanced DBS clearance</w:t>
            </w:r>
          </w:p>
          <w:p w14:paraId="65447143" w14:textId="4C8D1201" w:rsidR="0084373E" w:rsidRDefault="0084373E" w:rsidP="0084373E">
            <w:pPr>
              <w:jc w:val="both"/>
              <w:rPr>
                <w:rFonts w:ascii="Arial" w:hAnsi="Arial" w:cs="Arial"/>
              </w:rPr>
            </w:pPr>
          </w:p>
          <w:p w14:paraId="42108B1A" w14:textId="1134E362" w:rsidR="0084373E" w:rsidRPr="0039541A" w:rsidRDefault="0084373E" w:rsidP="00630153">
            <w:pPr>
              <w:jc w:val="both"/>
              <w:rPr>
                <w:rFonts w:ascii="Arial" w:hAnsi="Arial" w:cs="Arial"/>
              </w:rPr>
            </w:pPr>
          </w:p>
        </w:tc>
        <w:tc>
          <w:tcPr>
            <w:tcW w:w="709" w:type="dxa"/>
          </w:tcPr>
          <w:p w14:paraId="1B494CFF" w14:textId="77777777" w:rsidR="0084373E" w:rsidRPr="00656841" w:rsidRDefault="0084373E" w:rsidP="0084373E">
            <w:pPr>
              <w:jc w:val="both"/>
              <w:rPr>
                <w:rFonts w:ascii="Arial" w:hAnsi="Arial" w:cs="Arial"/>
              </w:rPr>
            </w:pPr>
          </w:p>
        </w:tc>
        <w:tc>
          <w:tcPr>
            <w:tcW w:w="3969" w:type="dxa"/>
          </w:tcPr>
          <w:p w14:paraId="0FB54A0D" w14:textId="05044422" w:rsidR="0084373E" w:rsidRDefault="0084373E" w:rsidP="0084373E">
            <w:pPr>
              <w:jc w:val="both"/>
              <w:rPr>
                <w:rFonts w:ascii="Arial" w:hAnsi="Arial" w:cs="Arial"/>
              </w:rPr>
            </w:pPr>
          </w:p>
        </w:tc>
        <w:tc>
          <w:tcPr>
            <w:tcW w:w="708" w:type="dxa"/>
          </w:tcPr>
          <w:p w14:paraId="7B3AFE39" w14:textId="77777777" w:rsidR="0084373E" w:rsidRPr="00656841" w:rsidRDefault="0084373E" w:rsidP="0084373E">
            <w:pPr>
              <w:jc w:val="both"/>
              <w:rPr>
                <w:rFonts w:ascii="Arial" w:hAnsi="Arial" w:cs="Arial"/>
              </w:rPr>
            </w:pPr>
          </w:p>
        </w:tc>
      </w:tr>
      <w:tr w:rsidR="0084373E" w14:paraId="04A0EC11" w14:textId="2137D3D5" w:rsidTr="003E018E">
        <w:tc>
          <w:tcPr>
            <w:tcW w:w="4248" w:type="dxa"/>
          </w:tcPr>
          <w:p w14:paraId="51C6F85B" w14:textId="069B1DD4" w:rsidR="0084373E" w:rsidRPr="00C31974" w:rsidRDefault="00675748" w:rsidP="0084373E">
            <w:pPr>
              <w:jc w:val="both"/>
              <w:rPr>
                <w:rFonts w:ascii="Arial" w:hAnsi="Arial" w:cs="Arial"/>
              </w:rPr>
            </w:pPr>
            <w:r>
              <w:rPr>
                <w:rFonts w:ascii="Arial" w:hAnsi="Arial" w:cs="Arial"/>
              </w:rPr>
              <w:t>Previous experience and training in risk assessment.</w:t>
            </w:r>
          </w:p>
        </w:tc>
        <w:tc>
          <w:tcPr>
            <w:tcW w:w="709" w:type="dxa"/>
          </w:tcPr>
          <w:p w14:paraId="49735284" w14:textId="77777777" w:rsidR="0084373E" w:rsidRPr="00C31974" w:rsidRDefault="0084373E" w:rsidP="0084373E">
            <w:pPr>
              <w:jc w:val="both"/>
              <w:rPr>
                <w:rFonts w:ascii="Arial" w:hAnsi="Arial" w:cs="Arial"/>
              </w:rPr>
            </w:pPr>
          </w:p>
        </w:tc>
        <w:tc>
          <w:tcPr>
            <w:tcW w:w="3969" w:type="dxa"/>
          </w:tcPr>
          <w:p w14:paraId="59329592" w14:textId="1F1A62FC" w:rsidR="0084373E" w:rsidRPr="00C31974" w:rsidRDefault="00675748" w:rsidP="0084373E">
            <w:pPr>
              <w:jc w:val="both"/>
              <w:rPr>
                <w:rFonts w:ascii="Arial" w:hAnsi="Arial" w:cs="Arial"/>
              </w:rPr>
            </w:pPr>
            <w:r>
              <w:rPr>
                <w:rFonts w:ascii="Arial" w:hAnsi="Arial" w:cs="Arial"/>
              </w:rPr>
              <w:t>Recent u</w:t>
            </w:r>
            <w:r w:rsidRPr="00C31974">
              <w:rPr>
                <w:rFonts w:ascii="Arial" w:hAnsi="Arial" w:cs="Arial"/>
              </w:rPr>
              <w:t xml:space="preserve">p-to-date training in </w:t>
            </w:r>
            <w:r>
              <w:rPr>
                <w:rFonts w:ascii="Arial" w:hAnsi="Arial" w:cs="Arial"/>
              </w:rPr>
              <w:t>suicide prevention</w:t>
            </w:r>
            <w:r w:rsidRPr="00C31974">
              <w:rPr>
                <w:rFonts w:ascii="Arial" w:hAnsi="Arial" w:cs="Arial"/>
              </w:rPr>
              <w:t xml:space="preserve"> e.g. ASIST or similar</w:t>
            </w:r>
          </w:p>
        </w:tc>
        <w:tc>
          <w:tcPr>
            <w:tcW w:w="708" w:type="dxa"/>
          </w:tcPr>
          <w:p w14:paraId="75C6676B" w14:textId="77777777" w:rsidR="0084373E" w:rsidRPr="00C31974" w:rsidRDefault="0084373E" w:rsidP="0084373E">
            <w:pPr>
              <w:jc w:val="both"/>
              <w:rPr>
                <w:rFonts w:ascii="Arial" w:hAnsi="Arial" w:cs="Arial"/>
              </w:rPr>
            </w:pPr>
          </w:p>
        </w:tc>
      </w:tr>
      <w:tr w:rsidR="0084373E" w14:paraId="71F73418" w14:textId="577A7A4B" w:rsidTr="003E018E">
        <w:tc>
          <w:tcPr>
            <w:tcW w:w="4248" w:type="dxa"/>
          </w:tcPr>
          <w:p w14:paraId="0916B2CE" w14:textId="2C005E73" w:rsidR="0084373E" w:rsidRPr="00C31974" w:rsidRDefault="0084373E" w:rsidP="0084373E">
            <w:pPr>
              <w:jc w:val="both"/>
              <w:rPr>
                <w:rFonts w:ascii="Arial" w:hAnsi="Arial" w:cs="Arial"/>
              </w:rPr>
            </w:pPr>
            <w:r w:rsidRPr="00C31974">
              <w:rPr>
                <w:rFonts w:ascii="Arial" w:hAnsi="Arial" w:cs="Arial"/>
              </w:rPr>
              <w:t>Demonstrated</w:t>
            </w:r>
            <w:r w:rsidR="0039541A">
              <w:rPr>
                <w:rFonts w:ascii="Arial" w:hAnsi="Arial" w:cs="Arial"/>
              </w:rPr>
              <w:t xml:space="preserve"> </w:t>
            </w:r>
            <w:r w:rsidRPr="00C31974">
              <w:rPr>
                <w:rFonts w:ascii="Arial" w:hAnsi="Arial" w:cs="Arial"/>
              </w:rPr>
              <w:t>ability to</w:t>
            </w:r>
            <w:r w:rsidR="0039541A">
              <w:rPr>
                <w:rFonts w:ascii="Arial" w:hAnsi="Arial" w:cs="Arial"/>
              </w:rPr>
              <w:t xml:space="preserve"> maintain</w:t>
            </w:r>
            <w:r w:rsidRPr="00C31974">
              <w:rPr>
                <w:rFonts w:ascii="Arial" w:hAnsi="Arial" w:cs="Arial"/>
              </w:rPr>
              <w:t xml:space="preserve"> boundaries within a professional environment</w:t>
            </w:r>
            <w:r>
              <w:rPr>
                <w:rFonts w:ascii="Arial" w:hAnsi="Arial" w:cs="Arial"/>
              </w:rPr>
              <w:t>.</w:t>
            </w:r>
          </w:p>
          <w:p w14:paraId="27EFFACB" w14:textId="4D3BC58E" w:rsidR="0084373E" w:rsidRPr="00C31974" w:rsidRDefault="0084373E" w:rsidP="0084373E">
            <w:pPr>
              <w:jc w:val="both"/>
              <w:rPr>
                <w:rFonts w:ascii="Arial" w:hAnsi="Arial" w:cs="Arial"/>
              </w:rPr>
            </w:pPr>
          </w:p>
        </w:tc>
        <w:tc>
          <w:tcPr>
            <w:tcW w:w="709" w:type="dxa"/>
          </w:tcPr>
          <w:p w14:paraId="4C824B16" w14:textId="77777777" w:rsidR="0084373E" w:rsidRPr="00C31974" w:rsidRDefault="0084373E" w:rsidP="0084373E">
            <w:pPr>
              <w:jc w:val="both"/>
              <w:rPr>
                <w:rFonts w:ascii="Arial" w:hAnsi="Arial" w:cs="Arial"/>
              </w:rPr>
            </w:pPr>
          </w:p>
        </w:tc>
        <w:tc>
          <w:tcPr>
            <w:tcW w:w="3969" w:type="dxa"/>
          </w:tcPr>
          <w:p w14:paraId="3C751018" w14:textId="683175D5" w:rsidR="0084373E" w:rsidRPr="00C31974" w:rsidRDefault="0084373E" w:rsidP="0084373E">
            <w:pPr>
              <w:jc w:val="both"/>
              <w:rPr>
                <w:rFonts w:ascii="Arial" w:hAnsi="Arial" w:cs="Arial"/>
              </w:rPr>
            </w:pPr>
          </w:p>
        </w:tc>
        <w:tc>
          <w:tcPr>
            <w:tcW w:w="708" w:type="dxa"/>
          </w:tcPr>
          <w:p w14:paraId="10B263FE" w14:textId="77777777" w:rsidR="0084373E" w:rsidRPr="00C31974" w:rsidRDefault="0084373E" w:rsidP="0084373E">
            <w:pPr>
              <w:jc w:val="both"/>
              <w:rPr>
                <w:rFonts w:ascii="Arial" w:hAnsi="Arial" w:cs="Arial"/>
              </w:rPr>
            </w:pPr>
          </w:p>
        </w:tc>
      </w:tr>
      <w:tr w:rsidR="0084373E" w14:paraId="6E8B76A6" w14:textId="26B2CB76" w:rsidTr="003E018E">
        <w:tc>
          <w:tcPr>
            <w:tcW w:w="4248" w:type="dxa"/>
          </w:tcPr>
          <w:p w14:paraId="4F58A921" w14:textId="4B4C4354" w:rsidR="0084373E" w:rsidRPr="00C31974" w:rsidRDefault="0039541A" w:rsidP="0084373E">
            <w:pPr>
              <w:jc w:val="both"/>
              <w:rPr>
                <w:rFonts w:ascii="Arial" w:hAnsi="Arial" w:cs="Arial"/>
              </w:rPr>
            </w:pPr>
            <w:r>
              <w:rPr>
                <w:rFonts w:ascii="Arial" w:hAnsi="Arial" w:cs="Arial"/>
              </w:rPr>
              <w:t>Demonstrate</w:t>
            </w:r>
            <w:r w:rsidR="00675748" w:rsidRPr="00A1639B">
              <w:rPr>
                <w:rFonts w:ascii="Arial" w:hAnsi="Arial" w:cs="Arial"/>
              </w:rPr>
              <w:t xml:space="preserve"> excellent interpersonal and communication skills</w:t>
            </w:r>
            <w:r w:rsidR="00675748">
              <w:rPr>
                <w:rFonts w:ascii="Arial" w:hAnsi="Arial" w:cs="Arial"/>
              </w:rPr>
              <w:t>.</w:t>
            </w:r>
          </w:p>
        </w:tc>
        <w:tc>
          <w:tcPr>
            <w:tcW w:w="709" w:type="dxa"/>
          </w:tcPr>
          <w:p w14:paraId="119DE9BD" w14:textId="77777777" w:rsidR="0084373E" w:rsidRDefault="0084373E" w:rsidP="0084373E">
            <w:pPr>
              <w:jc w:val="both"/>
              <w:rPr>
                <w:rFonts w:ascii="Arial" w:hAnsi="Arial" w:cs="Arial"/>
              </w:rPr>
            </w:pPr>
          </w:p>
        </w:tc>
        <w:tc>
          <w:tcPr>
            <w:tcW w:w="3969" w:type="dxa"/>
          </w:tcPr>
          <w:p w14:paraId="175D3A1F" w14:textId="7E6489FE" w:rsidR="0084373E" w:rsidRDefault="00881DDC" w:rsidP="0084373E">
            <w:pPr>
              <w:jc w:val="both"/>
              <w:rPr>
                <w:rFonts w:ascii="Arial" w:hAnsi="Arial" w:cs="Arial"/>
              </w:rPr>
            </w:pPr>
            <w:r>
              <w:rPr>
                <w:rFonts w:ascii="Arial" w:hAnsi="Arial" w:cs="Arial"/>
              </w:rPr>
              <w:t>Counselling skills (if this is not the applicant’s core training)</w:t>
            </w:r>
          </w:p>
        </w:tc>
        <w:tc>
          <w:tcPr>
            <w:tcW w:w="708" w:type="dxa"/>
          </w:tcPr>
          <w:p w14:paraId="34342C95" w14:textId="77777777" w:rsidR="0084373E" w:rsidRDefault="0084373E" w:rsidP="0084373E">
            <w:pPr>
              <w:jc w:val="both"/>
              <w:rPr>
                <w:rFonts w:ascii="Arial" w:hAnsi="Arial" w:cs="Arial"/>
              </w:rPr>
            </w:pPr>
          </w:p>
        </w:tc>
      </w:tr>
      <w:tr w:rsidR="0084373E" w14:paraId="03C3ADDE" w14:textId="509F2B3E" w:rsidTr="003E018E">
        <w:tc>
          <w:tcPr>
            <w:tcW w:w="4248" w:type="dxa"/>
          </w:tcPr>
          <w:p w14:paraId="0AEA0989" w14:textId="24033C65" w:rsidR="0084373E" w:rsidRPr="00C31974" w:rsidRDefault="0084373E" w:rsidP="0084373E">
            <w:pPr>
              <w:jc w:val="both"/>
              <w:rPr>
                <w:rFonts w:ascii="Arial" w:hAnsi="Arial" w:cs="Arial"/>
              </w:rPr>
            </w:pPr>
            <w:r w:rsidRPr="00C31974">
              <w:rPr>
                <w:rFonts w:ascii="Arial" w:hAnsi="Arial" w:cs="Arial"/>
              </w:rPr>
              <w:t xml:space="preserve">Computer literacy and </w:t>
            </w:r>
            <w:r w:rsidR="00675748">
              <w:rPr>
                <w:rFonts w:ascii="Arial" w:hAnsi="Arial" w:cs="Arial"/>
              </w:rPr>
              <w:t xml:space="preserve">experience with </w:t>
            </w:r>
            <w:r>
              <w:rPr>
                <w:rFonts w:ascii="Arial" w:hAnsi="Arial" w:cs="Arial"/>
              </w:rPr>
              <w:t xml:space="preserve">accurate </w:t>
            </w:r>
            <w:r w:rsidRPr="00C31974">
              <w:rPr>
                <w:rFonts w:ascii="Arial" w:hAnsi="Arial" w:cs="Arial"/>
              </w:rPr>
              <w:t>record keeping</w:t>
            </w:r>
            <w:r w:rsidR="00675748">
              <w:rPr>
                <w:rFonts w:ascii="Arial" w:hAnsi="Arial" w:cs="Arial"/>
              </w:rPr>
              <w:t>.</w:t>
            </w:r>
          </w:p>
          <w:p w14:paraId="17928C02" w14:textId="7B5870BD" w:rsidR="0084373E" w:rsidRPr="00C31974" w:rsidRDefault="0084373E" w:rsidP="0084373E">
            <w:pPr>
              <w:jc w:val="both"/>
              <w:rPr>
                <w:rFonts w:ascii="Arial" w:hAnsi="Arial" w:cs="Arial"/>
              </w:rPr>
            </w:pPr>
          </w:p>
        </w:tc>
        <w:tc>
          <w:tcPr>
            <w:tcW w:w="709" w:type="dxa"/>
          </w:tcPr>
          <w:p w14:paraId="52C6D967" w14:textId="77777777" w:rsidR="0084373E" w:rsidRDefault="0084373E" w:rsidP="0084373E">
            <w:pPr>
              <w:rPr>
                <w:rFonts w:ascii="Arial" w:hAnsi="Arial" w:cs="Arial"/>
              </w:rPr>
            </w:pPr>
          </w:p>
        </w:tc>
        <w:tc>
          <w:tcPr>
            <w:tcW w:w="3969" w:type="dxa"/>
          </w:tcPr>
          <w:p w14:paraId="6C11D921" w14:textId="448C1A18" w:rsidR="0084373E" w:rsidRDefault="0084373E" w:rsidP="0084373E">
            <w:pPr>
              <w:rPr>
                <w:rFonts w:ascii="Arial" w:hAnsi="Arial" w:cs="Arial"/>
              </w:rPr>
            </w:pPr>
            <w:r>
              <w:rPr>
                <w:rFonts w:ascii="Arial" w:hAnsi="Arial" w:cs="Arial"/>
              </w:rPr>
              <w:t>Experience with service evaluation and meeting targets set by service commissioners</w:t>
            </w:r>
          </w:p>
        </w:tc>
        <w:tc>
          <w:tcPr>
            <w:tcW w:w="708" w:type="dxa"/>
          </w:tcPr>
          <w:p w14:paraId="054ABE92" w14:textId="77777777" w:rsidR="0084373E" w:rsidRDefault="0084373E" w:rsidP="0084373E">
            <w:pPr>
              <w:rPr>
                <w:rFonts w:ascii="Arial" w:hAnsi="Arial" w:cs="Arial"/>
              </w:rPr>
            </w:pPr>
          </w:p>
        </w:tc>
      </w:tr>
      <w:tr w:rsidR="0084373E" w14:paraId="656767E9" w14:textId="1F7DA0BC" w:rsidTr="003E018E">
        <w:tc>
          <w:tcPr>
            <w:tcW w:w="4248" w:type="dxa"/>
          </w:tcPr>
          <w:p w14:paraId="423084D5" w14:textId="0DBA8A94" w:rsidR="0084373E" w:rsidRPr="004B65AE" w:rsidRDefault="00675748" w:rsidP="0084373E">
            <w:pPr>
              <w:jc w:val="both"/>
              <w:rPr>
                <w:rFonts w:ascii="Arial" w:hAnsi="Arial" w:cs="Arial"/>
                <w:color w:val="000000"/>
                <w:shd w:val="clear" w:color="auto" w:fill="FFFFFF"/>
              </w:rPr>
            </w:pPr>
            <w:r w:rsidRPr="00656841">
              <w:rPr>
                <w:rFonts w:ascii="Arial" w:hAnsi="Arial" w:cs="Arial"/>
              </w:rPr>
              <w:t>Knowledge and understanding of the Equality Act</w:t>
            </w:r>
            <w:r>
              <w:rPr>
                <w:rFonts w:ascii="Arial" w:hAnsi="Arial" w:cs="Arial"/>
              </w:rPr>
              <w:t xml:space="preserve"> in order to deliver a service without discrimination.</w:t>
            </w:r>
          </w:p>
        </w:tc>
        <w:tc>
          <w:tcPr>
            <w:tcW w:w="709" w:type="dxa"/>
          </w:tcPr>
          <w:p w14:paraId="58F62DC1" w14:textId="77777777" w:rsidR="0084373E" w:rsidRDefault="0084373E" w:rsidP="0084373E">
            <w:pPr>
              <w:rPr>
                <w:rFonts w:ascii="Arial" w:hAnsi="Arial" w:cs="Arial"/>
              </w:rPr>
            </w:pPr>
          </w:p>
        </w:tc>
        <w:tc>
          <w:tcPr>
            <w:tcW w:w="3969" w:type="dxa"/>
          </w:tcPr>
          <w:p w14:paraId="5A64BB04" w14:textId="45C8F88D" w:rsidR="0084373E" w:rsidRDefault="00675748" w:rsidP="0084373E">
            <w:pPr>
              <w:rPr>
                <w:rFonts w:ascii="Arial" w:hAnsi="Arial" w:cs="Arial"/>
              </w:rPr>
            </w:pPr>
            <w:r>
              <w:rPr>
                <w:rFonts w:ascii="Arial" w:hAnsi="Arial" w:cs="Arial"/>
              </w:rPr>
              <w:t>Aware of</w:t>
            </w:r>
            <w:r w:rsidRPr="00A1639B">
              <w:rPr>
                <w:rFonts w:ascii="Arial" w:hAnsi="Arial" w:cs="Arial"/>
              </w:rPr>
              <w:t xml:space="preserve"> cultural and Faith issues which may be relevant specifically to the demographics of the area where the service will be delivered</w:t>
            </w:r>
            <w:r>
              <w:rPr>
                <w:rFonts w:ascii="Arial" w:hAnsi="Arial" w:cs="Arial"/>
              </w:rPr>
              <w:t>.</w:t>
            </w:r>
          </w:p>
        </w:tc>
        <w:tc>
          <w:tcPr>
            <w:tcW w:w="708" w:type="dxa"/>
          </w:tcPr>
          <w:p w14:paraId="318C20E4" w14:textId="77777777" w:rsidR="0084373E" w:rsidRDefault="0084373E" w:rsidP="0084373E">
            <w:pPr>
              <w:rPr>
                <w:rFonts w:ascii="Arial" w:hAnsi="Arial" w:cs="Arial"/>
              </w:rPr>
            </w:pPr>
          </w:p>
        </w:tc>
      </w:tr>
      <w:tr w:rsidR="0084373E" w14:paraId="6EA77301" w14:textId="67D6A770" w:rsidTr="003E018E">
        <w:tc>
          <w:tcPr>
            <w:tcW w:w="4248" w:type="dxa"/>
          </w:tcPr>
          <w:p w14:paraId="09D028B7" w14:textId="77777777" w:rsidR="00630153" w:rsidRDefault="00630153" w:rsidP="00630153">
            <w:pPr>
              <w:jc w:val="both"/>
              <w:rPr>
                <w:rFonts w:ascii="Arial" w:hAnsi="Arial" w:cs="Arial"/>
              </w:rPr>
            </w:pPr>
            <w:r>
              <w:rPr>
                <w:rFonts w:ascii="Arial" w:hAnsi="Arial" w:cs="Arial"/>
              </w:rPr>
              <w:t>Experience of lone working;</w:t>
            </w:r>
          </w:p>
          <w:p w14:paraId="11B6A9AF" w14:textId="77777777" w:rsidR="00630153" w:rsidRDefault="00630153" w:rsidP="00630153">
            <w:pPr>
              <w:jc w:val="both"/>
              <w:rPr>
                <w:rFonts w:ascii="Arial" w:hAnsi="Arial" w:cs="Arial"/>
              </w:rPr>
            </w:pPr>
            <w:r>
              <w:rPr>
                <w:rFonts w:ascii="Arial" w:hAnsi="Arial" w:cs="Arial"/>
              </w:rPr>
              <w:t>Understanding issues relating to personal safety for self and others</w:t>
            </w:r>
          </w:p>
          <w:p w14:paraId="6A827A47" w14:textId="442A3BC1" w:rsidR="0084373E" w:rsidRPr="00C31974" w:rsidRDefault="0084373E" w:rsidP="0084373E">
            <w:pPr>
              <w:jc w:val="both"/>
              <w:rPr>
                <w:rFonts w:ascii="Arial" w:hAnsi="Arial" w:cs="Arial"/>
                <w:color w:val="000000"/>
                <w:shd w:val="clear" w:color="auto" w:fill="FFFFFF"/>
              </w:rPr>
            </w:pPr>
          </w:p>
        </w:tc>
        <w:tc>
          <w:tcPr>
            <w:tcW w:w="709" w:type="dxa"/>
          </w:tcPr>
          <w:p w14:paraId="58468680" w14:textId="77777777" w:rsidR="0084373E" w:rsidRDefault="0084373E" w:rsidP="0084373E">
            <w:pPr>
              <w:rPr>
                <w:rFonts w:ascii="Arial" w:hAnsi="Arial" w:cs="Arial"/>
              </w:rPr>
            </w:pPr>
          </w:p>
        </w:tc>
        <w:tc>
          <w:tcPr>
            <w:tcW w:w="3969" w:type="dxa"/>
          </w:tcPr>
          <w:p w14:paraId="2A99F061" w14:textId="1CB86D1B" w:rsidR="0084373E" w:rsidRDefault="00675748" w:rsidP="0084373E">
            <w:pPr>
              <w:rPr>
                <w:rFonts w:ascii="Arial" w:hAnsi="Arial" w:cs="Arial"/>
              </w:rPr>
            </w:pPr>
            <w:r w:rsidRPr="00C31974">
              <w:rPr>
                <w:rFonts w:ascii="Arial" w:hAnsi="Arial" w:cs="Arial"/>
              </w:rPr>
              <w:t>A clean driving licen</w:t>
            </w:r>
            <w:r>
              <w:rPr>
                <w:rFonts w:ascii="Arial" w:hAnsi="Arial" w:cs="Arial"/>
              </w:rPr>
              <w:t>c</w:t>
            </w:r>
            <w:r w:rsidRPr="00C31974">
              <w:rPr>
                <w:rFonts w:ascii="Arial" w:hAnsi="Arial" w:cs="Arial"/>
              </w:rPr>
              <w:t>e</w:t>
            </w:r>
            <w:r>
              <w:rPr>
                <w:rFonts w:ascii="Arial" w:hAnsi="Arial" w:cs="Arial"/>
              </w:rPr>
              <w:t xml:space="preserve"> (if personal transport is required, e.g. in a rural location)</w:t>
            </w:r>
          </w:p>
        </w:tc>
        <w:tc>
          <w:tcPr>
            <w:tcW w:w="708" w:type="dxa"/>
          </w:tcPr>
          <w:p w14:paraId="30E26102" w14:textId="77777777" w:rsidR="0084373E" w:rsidRDefault="0084373E" w:rsidP="0084373E">
            <w:pPr>
              <w:rPr>
                <w:rFonts w:ascii="Arial" w:hAnsi="Arial" w:cs="Arial"/>
              </w:rPr>
            </w:pPr>
          </w:p>
        </w:tc>
      </w:tr>
      <w:tr w:rsidR="0084373E" w14:paraId="13B28DBC" w14:textId="77B06416" w:rsidTr="003E018E">
        <w:tc>
          <w:tcPr>
            <w:tcW w:w="4248" w:type="dxa"/>
          </w:tcPr>
          <w:p w14:paraId="25BBD987" w14:textId="6067C54C" w:rsidR="0084373E" w:rsidRPr="00BD6AED" w:rsidRDefault="0084373E" w:rsidP="0084373E">
            <w:pPr>
              <w:jc w:val="both"/>
              <w:rPr>
                <w:rFonts w:ascii="Arial" w:hAnsi="Arial" w:cs="Arial"/>
              </w:rPr>
            </w:pPr>
          </w:p>
        </w:tc>
        <w:tc>
          <w:tcPr>
            <w:tcW w:w="709" w:type="dxa"/>
          </w:tcPr>
          <w:p w14:paraId="1402D935" w14:textId="77777777" w:rsidR="0084373E" w:rsidRDefault="0084373E" w:rsidP="0084373E">
            <w:pPr>
              <w:rPr>
                <w:rFonts w:ascii="Arial" w:hAnsi="Arial" w:cs="Arial"/>
              </w:rPr>
            </w:pPr>
          </w:p>
        </w:tc>
        <w:tc>
          <w:tcPr>
            <w:tcW w:w="3969" w:type="dxa"/>
          </w:tcPr>
          <w:p w14:paraId="3294DB6C" w14:textId="24A2C8EC" w:rsidR="0084373E" w:rsidRDefault="0084373E" w:rsidP="0084373E">
            <w:pPr>
              <w:rPr>
                <w:rFonts w:ascii="Arial" w:hAnsi="Arial" w:cs="Arial"/>
              </w:rPr>
            </w:pPr>
          </w:p>
        </w:tc>
        <w:tc>
          <w:tcPr>
            <w:tcW w:w="708" w:type="dxa"/>
          </w:tcPr>
          <w:p w14:paraId="44FCA271" w14:textId="77777777" w:rsidR="0084373E" w:rsidRDefault="0084373E" w:rsidP="0084373E">
            <w:pPr>
              <w:rPr>
                <w:rFonts w:ascii="Arial" w:hAnsi="Arial" w:cs="Arial"/>
              </w:rPr>
            </w:pPr>
          </w:p>
        </w:tc>
      </w:tr>
    </w:tbl>
    <w:p w14:paraId="0EC21966" w14:textId="2C00CA51" w:rsidR="00DE62CC" w:rsidRPr="00A1639B" w:rsidRDefault="00DE62CC">
      <w:pPr>
        <w:rPr>
          <w:rFonts w:ascii="Arial" w:hAnsi="Arial" w:cs="Arial"/>
        </w:rPr>
      </w:pPr>
    </w:p>
    <w:sectPr w:rsidR="00DE62CC" w:rsidRPr="00A1639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46A25" w14:textId="77777777" w:rsidR="00604F9C" w:rsidRDefault="00604F9C" w:rsidP="00DE62CC">
      <w:pPr>
        <w:spacing w:after="0" w:line="240" w:lineRule="auto"/>
      </w:pPr>
      <w:r>
        <w:separator/>
      </w:r>
    </w:p>
  </w:endnote>
  <w:endnote w:type="continuationSeparator" w:id="0">
    <w:p w14:paraId="0A850183" w14:textId="77777777" w:rsidR="00604F9C" w:rsidRDefault="00604F9C" w:rsidP="00DE6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E9B37" w14:textId="77777777" w:rsidR="00604F9C" w:rsidRDefault="00604F9C" w:rsidP="00DE62CC">
      <w:pPr>
        <w:spacing w:after="0" w:line="240" w:lineRule="auto"/>
      </w:pPr>
      <w:r>
        <w:separator/>
      </w:r>
    </w:p>
  </w:footnote>
  <w:footnote w:type="continuationSeparator" w:id="0">
    <w:p w14:paraId="02620736" w14:textId="77777777" w:rsidR="00604F9C" w:rsidRDefault="00604F9C" w:rsidP="00DE6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4B1C6" w14:textId="6D306825" w:rsidR="00DE62CC" w:rsidRDefault="005E4EBF" w:rsidP="005E4EBF">
    <w:pPr>
      <w:pStyle w:val="Heading1"/>
    </w:pPr>
    <w:r>
      <w:rPr>
        <w:noProof/>
      </w:rPr>
      <w:drawing>
        <wp:anchor distT="0" distB="0" distL="114300" distR="114300" simplePos="0" relativeHeight="251658240" behindDoc="1" locked="0" layoutInCell="1" allowOverlap="1" wp14:anchorId="4157EF89" wp14:editId="2F8C770D">
          <wp:simplePos x="0" y="0"/>
          <wp:positionH relativeFrom="margin">
            <wp:align>right</wp:align>
          </wp:positionH>
          <wp:positionV relativeFrom="paragraph">
            <wp:posOffset>-297180</wp:posOffset>
          </wp:positionV>
          <wp:extent cx="1572895" cy="706120"/>
          <wp:effectExtent l="0" t="0" r="8255" b="0"/>
          <wp:wrapTight wrapText="bothSides">
            <wp:wrapPolygon edited="0">
              <wp:start x="4971" y="0"/>
              <wp:lineTo x="262" y="6993"/>
              <wp:lineTo x="0" y="9906"/>
              <wp:lineTo x="2093" y="10489"/>
              <wp:lineTo x="1570" y="13986"/>
              <wp:lineTo x="1831" y="16899"/>
              <wp:lineTo x="2878" y="19813"/>
              <wp:lineTo x="2878" y="20978"/>
              <wp:lineTo x="4447" y="20978"/>
              <wp:lineTo x="15696" y="19813"/>
              <wp:lineTo x="21452" y="16899"/>
              <wp:lineTo x="21452" y="7576"/>
              <wp:lineTo x="17004" y="4662"/>
              <wp:lineTo x="6540" y="0"/>
              <wp:lineTo x="497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70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B2683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6FB"/>
    <w:multiLevelType w:val="hybridMultilevel"/>
    <w:tmpl w:val="0F28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A72A01"/>
    <w:multiLevelType w:val="hybridMultilevel"/>
    <w:tmpl w:val="EC6233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843DF0"/>
    <w:multiLevelType w:val="hybridMultilevel"/>
    <w:tmpl w:val="52529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B87843"/>
    <w:multiLevelType w:val="hybridMultilevel"/>
    <w:tmpl w:val="14A8E28A"/>
    <w:lvl w:ilvl="0" w:tplc="98D8363C">
      <w:start w:val="1"/>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F5463A3"/>
    <w:multiLevelType w:val="hybridMultilevel"/>
    <w:tmpl w:val="046CE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F57007"/>
    <w:multiLevelType w:val="hybridMultilevel"/>
    <w:tmpl w:val="E668C07C"/>
    <w:lvl w:ilvl="0" w:tplc="FB4410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A37"/>
    <w:rsid w:val="00003F48"/>
    <w:rsid w:val="00062170"/>
    <w:rsid w:val="00067006"/>
    <w:rsid w:val="000774D7"/>
    <w:rsid w:val="0008216C"/>
    <w:rsid w:val="0009632E"/>
    <w:rsid w:val="000A7272"/>
    <w:rsid w:val="000D387F"/>
    <w:rsid w:val="000F6131"/>
    <w:rsid w:val="001531B7"/>
    <w:rsid w:val="0015437A"/>
    <w:rsid w:val="0015549F"/>
    <w:rsid w:val="00181250"/>
    <w:rsid w:val="00195D97"/>
    <w:rsid w:val="001A5C37"/>
    <w:rsid w:val="001B2A1A"/>
    <w:rsid w:val="001C512E"/>
    <w:rsid w:val="001C73B1"/>
    <w:rsid w:val="001D7740"/>
    <w:rsid w:val="001E21C2"/>
    <w:rsid w:val="002B08DD"/>
    <w:rsid w:val="002D7B54"/>
    <w:rsid w:val="002E5CFB"/>
    <w:rsid w:val="003274B6"/>
    <w:rsid w:val="0033257D"/>
    <w:rsid w:val="003649D8"/>
    <w:rsid w:val="003736B6"/>
    <w:rsid w:val="0039541A"/>
    <w:rsid w:val="003A2AA2"/>
    <w:rsid w:val="003E018E"/>
    <w:rsid w:val="003E4D7E"/>
    <w:rsid w:val="0041257D"/>
    <w:rsid w:val="00420BCB"/>
    <w:rsid w:val="004818BF"/>
    <w:rsid w:val="004B65AE"/>
    <w:rsid w:val="004D45F7"/>
    <w:rsid w:val="004D6490"/>
    <w:rsid w:val="004E2643"/>
    <w:rsid w:val="00585BF1"/>
    <w:rsid w:val="00596184"/>
    <w:rsid w:val="005E4EBF"/>
    <w:rsid w:val="00604F9C"/>
    <w:rsid w:val="00630153"/>
    <w:rsid w:val="006541C1"/>
    <w:rsid w:val="00656841"/>
    <w:rsid w:val="00675748"/>
    <w:rsid w:val="006D4EAF"/>
    <w:rsid w:val="006F2038"/>
    <w:rsid w:val="006F5A2E"/>
    <w:rsid w:val="0070577D"/>
    <w:rsid w:val="007636A1"/>
    <w:rsid w:val="00780EFD"/>
    <w:rsid w:val="00793107"/>
    <w:rsid w:val="007D1F3B"/>
    <w:rsid w:val="007E0828"/>
    <w:rsid w:val="00825C46"/>
    <w:rsid w:val="0083788B"/>
    <w:rsid w:val="0084373E"/>
    <w:rsid w:val="00864D3B"/>
    <w:rsid w:val="008679F4"/>
    <w:rsid w:val="00881DDC"/>
    <w:rsid w:val="0089383C"/>
    <w:rsid w:val="008A29A7"/>
    <w:rsid w:val="008D76E4"/>
    <w:rsid w:val="008E3A8B"/>
    <w:rsid w:val="009272B5"/>
    <w:rsid w:val="009430CF"/>
    <w:rsid w:val="00960429"/>
    <w:rsid w:val="00976828"/>
    <w:rsid w:val="00987E1A"/>
    <w:rsid w:val="009F59B9"/>
    <w:rsid w:val="00A1639B"/>
    <w:rsid w:val="00A21273"/>
    <w:rsid w:val="00A31789"/>
    <w:rsid w:val="00A32D1A"/>
    <w:rsid w:val="00A3510B"/>
    <w:rsid w:val="00A62316"/>
    <w:rsid w:val="00A931AB"/>
    <w:rsid w:val="00AB1843"/>
    <w:rsid w:val="00AC5647"/>
    <w:rsid w:val="00B019A0"/>
    <w:rsid w:val="00B15AF5"/>
    <w:rsid w:val="00B26835"/>
    <w:rsid w:val="00B321F3"/>
    <w:rsid w:val="00B32D1D"/>
    <w:rsid w:val="00B401D1"/>
    <w:rsid w:val="00B621D2"/>
    <w:rsid w:val="00B80059"/>
    <w:rsid w:val="00B84099"/>
    <w:rsid w:val="00BA1ED5"/>
    <w:rsid w:val="00BD6AED"/>
    <w:rsid w:val="00BF1353"/>
    <w:rsid w:val="00BF693F"/>
    <w:rsid w:val="00C31974"/>
    <w:rsid w:val="00C47FE1"/>
    <w:rsid w:val="00C87142"/>
    <w:rsid w:val="00C93CB5"/>
    <w:rsid w:val="00C93EF5"/>
    <w:rsid w:val="00CD5192"/>
    <w:rsid w:val="00CE4214"/>
    <w:rsid w:val="00CE432B"/>
    <w:rsid w:val="00CF0E5B"/>
    <w:rsid w:val="00D52014"/>
    <w:rsid w:val="00DD13AC"/>
    <w:rsid w:val="00DE62CC"/>
    <w:rsid w:val="00E03751"/>
    <w:rsid w:val="00E24D6B"/>
    <w:rsid w:val="00E3211E"/>
    <w:rsid w:val="00E75AE4"/>
    <w:rsid w:val="00E77EA5"/>
    <w:rsid w:val="00E80A37"/>
    <w:rsid w:val="00E932EF"/>
    <w:rsid w:val="00EC68B4"/>
    <w:rsid w:val="00ED266B"/>
    <w:rsid w:val="00EE024C"/>
    <w:rsid w:val="00F176A7"/>
    <w:rsid w:val="00F36C1D"/>
    <w:rsid w:val="00F5636E"/>
    <w:rsid w:val="00F718CA"/>
    <w:rsid w:val="00FA2F86"/>
    <w:rsid w:val="00FC10F7"/>
    <w:rsid w:val="00FE6A2A"/>
    <w:rsid w:val="00FF4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0CFAA"/>
  <w15:chartTrackingRefBased/>
  <w15:docId w15:val="{8030D00E-90BC-42B0-BDDD-259ADF7C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4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63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818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818B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73B1"/>
    <w:pPr>
      <w:ind w:left="720"/>
      <w:contextualSpacing/>
    </w:pPr>
  </w:style>
  <w:style w:type="paragraph" w:styleId="Header">
    <w:name w:val="header"/>
    <w:basedOn w:val="Normal"/>
    <w:link w:val="HeaderChar"/>
    <w:uiPriority w:val="99"/>
    <w:unhideWhenUsed/>
    <w:rsid w:val="00DE62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2CC"/>
  </w:style>
  <w:style w:type="paragraph" w:styleId="Footer">
    <w:name w:val="footer"/>
    <w:basedOn w:val="Normal"/>
    <w:link w:val="FooterChar"/>
    <w:uiPriority w:val="99"/>
    <w:unhideWhenUsed/>
    <w:rsid w:val="00DE62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2CC"/>
  </w:style>
  <w:style w:type="character" w:customStyle="1" w:styleId="Heading1Char">
    <w:name w:val="Heading 1 Char"/>
    <w:basedOn w:val="DefaultParagraphFont"/>
    <w:link w:val="Heading1"/>
    <w:uiPriority w:val="9"/>
    <w:rsid w:val="005E4EB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87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636E"/>
    <w:rPr>
      <w:rFonts w:asciiTheme="majorHAnsi" w:eastAsiaTheme="majorEastAsia" w:hAnsiTheme="majorHAnsi" w:cstheme="majorBidi"/>
      <w:color w:val="2F5496" w:themeColor="accent1" w:themeShade="BF"/>
      <w:sz w:val="26"/>
      <w:szCs w:val="26"/>
    </w:rPr>
  </w:style>
  <w:style w:type="character" w:styleId="IntenseEmphasis">
    <w:name w:val="Intense Emphasis"/>
    <w:basedOn w:val="DefaultParagraphFont"/>
    <w:uiPriority w:val="21"/>
    <w:qFormat/>
    <w:rsid w:val="004818BF"/>
    <w:rPr>
      <w:i/>
      <w:iCs/>
      <w:color w:val="4472C4" w:themeColor="accent1"/>
    </w:rPr>
  </w:style>
  <w:style w:type="character" w:customStyle="1" w:styleId="Heading3Char">
    <w:name w:val="Heading 3 Char"/>
    <w:basedOn w:val="DefaultParagraphFont"/>
    <w:link w:val="Heading3"/>
    <w:uiPriority w:val="9"/>
    <w:rsid w:val="004818B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818B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UG-Waheed, Saira</dc:creator>
  <cp:keywords/>
  <dc:description/>
  <cp:lastModifiedBy>sarah@supportaftersuicide.org.uk</cp:lastModifiedBy>
  <cp:revision>2</cp:revision>
  <dcterms:created xsi:type="dcterms:W3CDTF">2019-11-18T10:38:00Z</dcterms:created>
  <dcterms:modified xsi:type="dcterms:W3CDTF">2019-11-18T10:38:00Z</dcterms:modified>
</cp:coreProperties>
</file>